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启东市吕四自来水厂有限公司三元乙丙胶圈、垫片2025-2026年度采购项目</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启东市吕四自来水厂有限公司三元乙丙胶圈、垫片2025-2026年度采购项目即将实施，现就该项目进行市场询价调研。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一、采购需求</w:t>
      </w:r>
      <w:r>
        <w:rPr>
          <w:rFonts w:hint="eastAsia" w:ascii="宋体" w:hAnsi="宋体" w:eastAsia="宋体" w:cs="宋体"/>
          <w:color w:val="000000" w:themeColor="text1"/>
          <w:sz w:val="24"/>
          <w:szCs w:val="24"/>
          <w:lang w:val="en-US" w:eastAsia="zh-CN"/>
          <w14:textFill>
            <w14:solidFill>
              <w14:schemeClr w14:val="tx1"/>
            </w14:solidFill>
          </w14:textFill>
        </w:rPr>
        <w:t>：详见附件《启东市吕四自来水厂有限公司三元乙丙胶圈、垫片2025-2026年度采购项目</w:t>
      </w:r>
      <w:r>
        <w:rPr>
          <w:rFonts w:hint="eastAsia" w:ascii="宋体" w:hAnsi="宋体" w:eastAsia="宋体"/>
          <w:color w:val="000000" w:themeColor="text1"/>
          <w:sz w:val="24"/>
          <w:szCs w:val="24"/>
          <w:lang w:val="en-US" w:eastAsia="zh-CN"/>
          <w14:textFill>
            <w14:solidFill>
              <w14:schemeClr w14:val="tx1"/>
            </w14:solidFill>
          </w14:textFill>
        </w:rPr>
        <w:t>市场询价表</w:t>
      </w:r>
      <w:r>
        <w:rPr>
          <w:rFonts w:hint="eastAsia" w:ascii="宋体" w:hAnsi="宋体" w:eastAsia="宋体" w:cs="宋体"/>
          <w:color w:val="000000" w:themeColor="text1"/>
          <w:sz w:val="24"/>
          <w:szCs w:val="24"/>
          <w:lang w:val="en-US" w:eastAsia="zh-CN"/>
          <w14:textFill>
            <w14:solidFill>
              <w14:schemeClr w14:val="tx1"/>
            </w14:solidFill>
          </w14:textFill>
        </w:rPr>
        <w:t>》及材料标准及要求。</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.供货周期要求：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28"/>
          <w:rFonts w:hint="eastAsia" w:ascii="宋体" w:hAnsi="宋体" w:eastAsia="宋体" w:cs="宋体"/>
          <w:color w:val="000000" w:themeColor="text1"/>
          <w:kern w:val="0"/>
          <w:sz w:val="24"/>
          <w:szCs w:val="24"/>
          <w:highlight w:val="none"/>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质保要求：1年（含)以上。</w:t>
      </w:r>
    </w:p>
    <w:p w14:paraId="3F3D8A1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28"/>
          <w:rFonts w:hint="eastAsia" w:ascii="宋体" w:hAnsi="宋体" w:eastAsia="宋体" w:cs="宋体"/>
          <w:color w:val="000000" w:themeColor="text1"/>
          <w:kern w:val="0"/>
          <w:sz w:val="24"/>
          <w:szCs w:val="24"/>
          <w:highlight w:val="none"/>
          <w14:textFill>
            <w14:solidFill>
              <w14:schemeClr w14:val="tx1"/>
            </w14:solidFill>
          </w14:textFill>
        </w:rPr>
        <w:t>参与报价的单位需将</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有效的</w:t>
      </w:r>
      <w:r>
        <w:rPr>
          <w:rStyle w:val="28"/>
          <w:rFonts w:hint="eastAsia" w:ascii="宋体" w:hAnsi="宋体" w:eastAsia="宋体" w:cs="宋体"/>
          <w:color w:val="000000" w:themeColor="text1"/>
          <w:kern w:val="0"/>
          <w:sz w:val="24"/>
          <w:szCs w:val="24"/>
          <w:highlight w:val="none"/>
          <w14:textFill>
            <w14:solidFill>
              <w14:schemeClr w14:val="tx1"/>
            </w14:solidFill>
          </w14:textFill>
        </w:rPr>
        <w:t>营业执照复印件和和市场询价表</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附件1</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kern w:val="0"/>
          <w:sz w:val="24"/>
          <w:szCs w:val="24"/>
          <w:highlight w:val="none"/>
          <w:lang w:val="en-US" w:eastAsia="zh-CN"/>
        </w:rPr>
        <w:t>及</w:t>
      </w:r>
      <w:r>
        <w:rPr>
          <w:rStyle w:val="28"/>
          <w:rFonts w:hint="eastAsia" w:ascii="宋体" w:hAnsi="宋体" w:eastAsia="宋体" w:cs="宋体"/>
          <w:b/>
          <w:bCs/>
          <w:kern w:val="0"/>
          <w:sz w:val="24"/>
          <w:szCs w:val="24"/>
          <w:highlight w:val="none"/>
          <w:lang w:val="en-US" w:eastAsia="zh-CN"/>
        </w:rPr>
        <w:t>自2022年以来的供水企业业绩证明</w:t>
      </w:r>
      <w:r>
        <w:rPr>
          <w:rStyle w:val="28"/>
          <w:rFonts w:hint="eastAsia" w:ascii="宋体" w:hAnsi="宋体" w:eastAsia="宋体" w:cs="宋体"/>
          <w:kern w:val="0"/>
          <w:sz w:val="24"/>
          <w:szCs w:val="24"/>
          <w:highlight w:val="none"/>
          <w:lang w:val="en-US" w:eastAsia="zh-CN"/>
        </w:rPr>
        <w:t>（相对应的合同、发票扫描件）加盖公章</w:t>
      </w:r>
      <w:r>
        <w:rPr>
          <w:rStyle w:val="28"/>
          <w:rFonts w:hint="eastAsia" w:ascii="宋体" w:hAnsi="宋体" w:eastAsia="宋体" w:cs="宋体"/>
          <w:kern w:val="0"/>
          <w:sz w:val="24"/>
          <w:szCs w:val="24"/>
          <w:highlight w:val="none"/>
        </w:rPr>
        <w:t>于</w:t>
      </w:r>
      <w:r>
        <w:rPr>
          <w:rStyle w:val="28"/>
          <w:rFonts w:hint="eastAsia" w:ascii="宋体" w:hAnsi="宋体" w:eastAsia="宋体" w:cs="宋体"/>
          <w:color w:val="000000" w:themeColor="text1"/>
          <w:kern w:val="0"/>
          <w:sz w:val="24"/>
          <w:szCs w:val="24"/>
          <w:highlight w:val="yellow"/>
          <w14:textFill>
            <w14:solidFill>
              <w14:schemeClr w14:val="tx1"/>
            </w14:solidFill>
          </w14:textFill>
        </w:rPr>
        <w:t>202</w:t>
      </w:r>
      <w:r>
        <w:rPr>
          <w:rStyle w:val="28"/>
          <w:rFonts w:hint="eastAsia" w:ascii="宋体" w:hAnsi="宋体" w:eastAsia="宋体" w:cs="宋体"/>
          <w:color w:val="000000" w:themeColor="text1"/>
          <w:kern w:val="0"/>
          <w:sz w:val="24"/>
          <w:szCs w:val="24"/>
          <w:highlight w:val="yellow"/>
          <w:lang w:val="en-US" w:eastAsia="zh-CN"/>
          <w14:textFill>
            <w14:solidFill>
              <w14:schemeClr w14:val="tx1"/>
            </w14:solidFill>
          </w14:textFill>
        </w:rPr>
        <w:t>5</w:t>
      </w:r>
      <w:r>
        <w:rPr>
          <w:rStyle w:val="28"/>
          <w:rFonts w:hint="eastAsia" w:ascii="宋体" w:hAnsi="宋体" w:eastAsia="宋体" w:cs="宋体"/>
          <w:color w:val="000000" w:themeColor="text1"/>
          <w:kern w:val="0"/>
          <w:sz w:val="24"/>
          <w:szCs w:val="24"/>
          <w:highlight w:val="yellow"/>
          <w14:textFill>
            <w14:solidFill>
              <w14:schemeClr w14:val="tx1"/>
            </w14:solidFill>
          </w14:textFill>
        </w:rPr>
        <w:t>年</w:t>
      </w:r>
      <w:r>
        <w:rPr>
          <w:rStyle w:val="28"/>
          <w:rFonts w:hint="eastAsia" w:ascii="宋体" w:hAnsi="宋体" w:eastAsia="宋体" w:cs="宋体"/>
          <w:color w:val="000000" w:themeColor="text1"/>
          <w:kern w:val="0"/>
          <w:sz w:val="24"/>
          <w:szCs w:val="24"/>
          <w:highlight w:val="yellow"/>
          <w:lang w:val="en-US" w:eastAsia="zh-CN"/>
          <w14:textFill>
            <w14:solidFill>
              <w14:schemeClr w14:val="tx1"/>
            </w14:solidFill>
          </w14:textFill>
        </w:rPr>
        <w:t>4</w:t>
      </w:r>
      <w:r>
        <w:rPr>
          <w:rStyle w:val="28"/>
          <w:rFonts w:hint="eastAsia" w:ascii="宋体" w:hAnsi="宋体" w:eastAsia="宋体" w:cs="宋体"/>
          <w:color w:val="000000" w:themeColor="text1"/>
          <w:kern w:val="0"/>
          <w:sz w:val="24"/>
          <w:szCs w:val="24"/>
          <w:highlight w:val="yellow"/>
          <w14:textFill>
            <w14:solidFill>
              <w14:schemeClr w14:val="tx1"/>
            </w14:solidFill>
          </w14:textFill>
        </w:rPr>
        <w:t>月</w:t>
      </w:r>
      <w:r>
        <w:rPr>
          <w:rStyle w:val="28"/>
          <w:rFonts w:hint="eastAsia" w:ascii="宋体" w:hAnsi="宋体" w:eastAsia="宋体" w:cs="宋体"/>
          <w:color w:val="000000" w:themeColor="text1"/>
          <w:kern w:val="0"/>
          <w:sz w:val="24"/>
          <w:szCs w:val="24"/>
          <w:highlight w:val="yellow"/>
          <w:lang w:val="en-US" w:eastAsia="zh-CN"/>
          <w14:textFill>
            <w14:solidFill>
              <w14:schemeClr w14:val="tx1"/>
            </w14:solidFill>
          </w14:textFill>
        </w:rPr>
        <w:t>7</w:t>
      </w:r>
      <w:r>
        <w:rPr>
          <w:rStyle w:val="28"/>
          <w:rFonts w:hint="eastAsia" w:ascii="宋体" w:hAnsi="宋体" w:eastAsia="宋体" w:cs="宋体"/>
          <w:color w:val="000000" w:themeColor="text1"/>
          <w:kern w:val="0"/>
          <w:sz w:val="24"/>
          <w:szCs w:val="24"/>
          <w:highlight w:val="yellow"/>
          <w14:textFill>
            <w14:solidFill>
              <w14:schemeClr w14:val="tx1"/>
            </w14:solidFill>
          </w14:textFill>
        </w:rPr>
        <w:t>日</w:t>
      </w:r>
      <w:r>
        <w:rPr>
          <w:rStyle w:val="28"/>
          <w:rFonts w:hint="eastAsia" w:ascii="宋体" w:hAnsi="宋体" w:eastAsia="宋体" w:cs="宋体"/>
          <w:color w:val="000000" w:themeColor="text1"/>
          <w:kern w:val="0"/>
          <w:sz w:val="24"/>
          <w:szCs w:val="24"/>
          <w:highlight w:val="none"/>
          <w14:textFill>
            <w14:solidFill>
              <w14:schemeClr w14:val="tx1"/>
            </w14:solidFill>
          </w14:textFill>
        </w:rPr>
        <w:t>17:00前</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送或寄的地址为：</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沈殿程</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13306282203</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000000" w:themeColor="text1"/>
          <w:kern w:val="0"/>
          <w:sz w:val="24"/>
          <w:szCs w:val="24"/>
          <w:highlight w:val="none"/>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Style w:val="28"/>
          <w:rFonts w:hint="eastAsia" w:ascii="宋体" w:hAnsi="宋体" w:eastAsia="宋体" w:cs="宋体"/>
          <w:color w:val="000000" w:themeColor="text1"/>
          <w:kern w:val="0"/>
          <w:sz w:val="24"/>
          <w:szCs w:val="24"/>
          <w:highlight w:val="none"/>
          <w14:textFill>
            <w14:solidFill>
              <w14:schemeClr w14:val="tx1"/>
            </w14:solidFill>
          </w14:textFill>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w:t>
      </w:r>
      <w:r>
        <w:rPr>
          <w:rStyle w:val="28"/>
          <w:rFonts w:hint="eastAsia" w:ascii="宋体" w:hAnsi="宋体" w:eastAsia="宋体" w:cs="宋体"/>
          <w:kern w:val="0"/>
          <w:sz w:val="24"/>
          <w:szCs w:val="24"/>
          <w:highlight w:val="none"/>
          <w:lang w:eastAsia="zh-CN"/>
        </w:rPr>
        <w:t>启东市吕四自来水</w:t>
      </w:r>
      <w:r>
        <w:rPr>
          <w:rStyle w:val="28"/>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w:t>
      </w:r>
      <w:r>
        <w:rPr>
          <w:rStyle w:val="28"/>
          <w:rFonts w:hint="eastAsia" w:ascii="宋体" w:hAnsi="宋体" w:eastAsia="宋体" w:cs="宋体"/>
          <w:color w:val="auto"/>
          <w:kern w:val="0"/>
          <w:sz w:val="24"/>
          <w:szCs w:val="24"/>
          <w:highlight w:val="none"/>
        </w:rPr>
        <w:t>合同期结束满</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rPr>
        <w:t>年后，经</w:t>
      </w:r>
      <w:r>
        <w:rPr>
          <w:rStyle w:val="28"/>
          <w:rFonts w:hint="eastAsia" w:ascii="宋体" w:hAnsi="宋体" w:eastAsia="宋体" w:cs="宋体"/>
          <w:kern w:val="0"/>
          <w:sz w:val="24"/>
          <w:szCs w:val="24"/>
          <w:highlight w:val="none"/>
        </w:rPr>
        <w:t>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yellow"/>
          <w:lang w:val="en-US" w:eastAsia="zh-CN" w:bidi="ar-SA"/>
        </w:rPr>
      </w:pPr>
      <w:r>
        <w:rPr>
          <w:rStyle w:val="28"/>
          <w:rFonts w:hint="eastAsia" w:ascii="宋体" w:hAnsi="宋体" w:eastAsia="宋体" w:cs="宋体"/>
          <w:kern w:val="0"/>
          <w:sz w:val="24"/>
          <w:szCs w:val="24"/>
          <w:highlight w:val="yellow"/>
          <w:lang w:val="en-US" w:eastAsia="zh-CN" w:bidi="ar-SA"/>
        </w:rPr>
        <w:t>2025年4月1日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6EF6C5F4">
      <w:pPr>
        <w:pStyle w:val="2"/>
        <w:rPr>
          <w:rFonts w:hint="eastAsia" w:ascii="宋体" w:hAnsi="宋体" w:cs="宋体"/>
          <w:b/>
          <w:color w:val="auto"/>
          <w:kern w:val="0"/>
          <w:sz w:val="28"/>
          <w:szCs w:val="28"/>
          <w:highlight w:val="none"/>
          <w:lang w:val="en-US" w:eastAsia="zh-CN"/>
        </w:rPr>
      </w:pPr>
    </w:p>
    <w:p w14:paraId="030B7A81">
      <w:pPr>
        <w:pStyle w:val="2"/>
        <w:rPr>
          <w:rFonts w:hint="eastAsia" w:ascii="宋体" w:hAnsi="宋体" w:cs="宋体"/>
          <w:b/>
          <w:color w:val="auto"/>
          <w:kern w:val="0"/>
          <w:sz w:val="28"/>
          <w:szCs w:val="28"/>
          <w:highlight w:val="none"/>
          <w:lang w:val="en-US" w:eastAsia="zh-CN"/>
        </w:rPr>
      </w:pPr>
    </w:p>
    <w:p w14:paraId="2E46DC16">
      <w:pPr>
        <w:pStyle w:val="2"/>
        <w:rPr>
          <w:rFonts w:hint="eastAsia" w:ascii="宋体" w:hAnsi="宋体" w:cs="宋体"/>
          <w:b/>
          <w:color w:val="auto"/>
          <w:kern w:val="0"/>
          <w:sz w:val="28"/>
          <w:szCs w:val="28"/>
          <w:highlight w:val="none"/>
          <w:lang w:val="en-US" w:eastAsia="zh-CN"/>
        </w:rPr>
      </w:pPr>
    </w:p>
    <w:p w14:paraId="7ADD9D1A">
      <w:pPr>
        <w:rPr>
          <w:rFonts w:hint="eastAsia"/>
          <w:lang w:val="en-US" w:eastAsia="zh-CN"/>
        </w:rPr>
      </w:pPr>
    </w:p>
    <w:p w14:paraId="01CC9E76">
      <w:pPr>
        <w:jc w:val="left"/>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01FDEEEE">
      <w:pPr>
        <w:jc w:val="center"/>
        <w:rPr>
          <w:rFonts w:hint="eastAsia" w:asciiTheme="minorEastAsia" w:hAnsiTheme="minorEastAsia"/>
          <w:b/>
          <w:spacing w:val="-6"/>
          <w:sz w:val="32"/>
          <w:szCs w:val="32"/>
          <w:lang w:val="en-US" w:eastAsia="zh-CN"/>
        </w:rPr>
      </w:pPr>
      <w:r>
        <w:rPr>
          <w:rFonts w:hint="eastAsia" w:asciiTheme="minorEastAsia" w:hAnsiTheme="minorEastAsia"/>
          <w:b/>
          <w:spacing w:val="-6"/>
          <w:sz w:val="32"/>
          <w:szCs w:val="32"/>
          <w:lang w:val="en-US" w:eastAsia="zh-CN"/>
        </w:rPr>
        <w:t>启东市吕四自来水厂有限公司</w:t>
      </w:r>
    </w:p>
    <w:p w14:paraId="02D9D7BF">
      <w:pPr>
        <w:jc w:val="center"/>
        <w:rPr>
          <w:rFonts w:hint="eastAsia" w:ascii="宋体" w:hAnsi="宋体" w:cs="宋体"/>
          <w:b/>
          <w:color w:val="auto"/>
          <w:kern w:val="0"/>
          <w:sz w:val="28"/>
          <w:szCs w:val="28"/>
          <w:highlight w:val="none"/>
          <w:lang w:val="en-US" w:eastAsia="zh-CN"/>
        </w:rPr>
      </w:pPr>
      <w:r>
        <w:rPr>
          <w:rFonts w:hint="eastAsia" w:asciiTheme="minorEastAsia" w:hAnsiTheme="minorEastAsia"/>
          <w:b/>
          <w:spacing w:val="-6"/>
          <w:sz w:val="32"/>
          <w:szCs w:val="32"/>
          <w:lang w:val="en-US" w:eastAsia="zh-CN"/>
        </w:rPr>
        <w:t>三元乙丙胶圈、垫片2025-2026年度采购项目</w:t>
      </w:r>
      <w:r>
        <w:rPr>
          <w:rFonts w:hint="eastAsia" w:ascii="宋体" w:hAnsi="宋体" w:cs="宋体"/>
          <w:b/>
          <w:sz w:val="32"/>
          <w:szCs w:val="32"/>
        </w:rPr>
        <w:t>市场询价表</w:t>
      </w:r>
    </w:p>
    <w:tbl>
      <w:tblPr>
        <w:tblStyle w:val="17"/>
        <w:tblW w:w="10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1800"/>
        <w:gridCol w:w="1803"/>
        <w:gridCol w:w="876"/>
        <w:gridCol w:w="1104"/>
        <w:gridCol w:w="1104"/>
        <w:gridCol w:w="936"/>
        <w:gridCol w:w="996"/>
        <w:gridCol w:w="996"/>
      </w:tblGrid>
      <w:tr w14:paraId="63589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849" w:type="dxa"/>
            <w:shd w:val="clear" w:color="auto" w:fill="auto"/>
            <w:noWrap/>
            <w:vAlign w:val="center"/>
          </w:tcPr>
          <w:p w14:paraId="303A57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1800" w:type="dxa"/>
            <w:shd w:val="clear" w:color="auto" w:fill="auto"/>
            <w:noWrap/>
            <w:vAlign w:val="center"/>
          </w:tcPr>
          <w:p w14:paraId="3E8D7C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803" w:type="dxa"/>
            <w:shd w:val="clear" w:color="auto" w:fill="auto"/>
            <w:noWrap/>
            <w:vAlign w:val="center"/>
          </w:tcPr>
          <w:p w14:paraId="0A729B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876" w:type="dxa"/>
            <w:shd w:val="clear" w:color="auto" w:fill="auto"/>
            <w:noWrap/>
            <w:vAlign w:val="center"/>
          </w:tcPr>
          <w:p w14:paraId="2C5633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04" w:type="dxa"/>
            <w:shd w:val="clear" w:color="auto" w:fill="auto"/>
            <w:noWrap/>
            <w:vAlign w:val="center"/>
          </w:tcPr>
          <w:p w14:paraId="132D2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104" w:type="dxa"/>
            <w:shd w:val="clear" w:color="auto" w:fill="auto"/>
            <w:noWrap/>
            <w:vAlign w:val="center"/>
          </w:tcPr>
          <w:p w14:paraId="4BA3F43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24AE0EB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36" w:type="dxa"/>
            <w:shd w:val="clear" w:color="auto" w:fill="auto"/>
            <w:noWrap/>
            <w:vAlign w:val="center"/>
          </w:tcPr>
          <w:p w14:paraId="049D719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5C7F23E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单价（元）</w:t>
            </w:r>
          </w:p>
        </w:tc>
        <w:tc>
          <w:tcPr>
            <w:tcW w:w="996" w:type="dxa"/>
            <w:shd w:val="clear" w:color="auto" w:fill="auto"/>
            <w:noWrap/>
            <w:vAlign w:val="center"/>
          </w:tcPr>
          <w:p w14:paraId="3D07ECB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合价（元）</w:t>
            </w:r>
          </w:p>
        </w:tc>
        <w:tc>
          <w:tcPr>
            <w:tcW w:w="996" w:type="dxa"/>
            <w:shd w:val="clear" w:color="auto" w:fill="auto"/>
            <w:noWrap/>
            <w:vAlign w:val="center"/>
          </w:tcPr>
          <w:p w14:paraId="1C005A63">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122C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94E2C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shd w:val="clear" w:color="auto" w:fill="auto"/>
            <w:noWrap/>
            <w:vAlign w:val="center"/>
          </w:tcPr>
          <w:p w14:paraId="4F286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22343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T-DN600</w:t>
            </w:r>
          </w:p>
        </w:tc>
        <w:tc>
          <w:tcPr>
            <w:tcW w:w="876" w:type="dxa"/>
            <w:shd w:val="clear" w:color="auto" w:fill="auto"/>
            <w:noWrap/>
            <w:vAlign w:val="center"/>
          </w:tcPr>
          <w:p w14:paraId="23EC4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6BC45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04" w:type="dxa"/>
            <w:shd w:val="clear" w:color="auto" w:fill="auto"/>
            <w:noWrap/>
            <w:vAlign w:val="center"/>
          </w:tcPr>
          <w:p w14:paraId="1D4CC7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B7101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292AD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restart"/>
            <w:shd w:val="clear" w:color="auto" w:fill="auto"/>
            <w:noWrap/>
            <w:vAlign w:val="center"/>
          </w:tcPr>
          <w:p w14:paraId="09344C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A0C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CF06A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00" w:type="dxa"/>
            <w:shd w:val="clear" w:color="auto" w:fill="auto"/>
            <w:noWrap/>
            <w:vAlign w:val="center"/>
          </w:tcPr>
          <w:p w14:paraId="1A3A7E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7DFFE3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T-DN1000</w:t>
            </w:r>
          </w:p>
        </w:tc>
        <w:tc>
          <w:tcPr>
            <w:tcW w:w="876" w:type="dxa"/>
            <w:shd w:val="clear" w:color="auto" w:fill="auto"/>
            <w:noWrap/>
            <w:vAlign w:val="center"/>
          </w:tcPr>
          <w:p w14:paraId="31FE28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9DEC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04" w:type="dxa"/>
            <w:shd w:val="clear" w:color="auto" w:fill="auto"/>
            <w:noWrap/>
            <w:vAlign w:val="center"/>
          </w:tcPr>
          <w:p w14:paraId="09371E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21D18A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DDFF3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4791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70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9A6E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00" w:type="dxa"/>
            <w:shd w:val="clear" w:color="auto" w:fill="auto"/>
            <w:noWrap/>
            <w:vAlign w:val="center"/>
          </w:tcPr>
          <w:p w14:paraId="51D669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20E46D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w:t>
            </w:r>
          </w:p>
        </w:tc>
        <w:tc>
          <w:tcPr>
            <w:tcW w:w="876" w:type="dxa"/>
            <w:shd w:val="clear" w:color="auto" w:fill="auto"/>
            <w:noWrap/>
            <w:vAlign w:val="center"/>
          </w:tcPr>
          <w:p w14:paraId="4F707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2072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104" w:type="dxa"/>
            <w:shd w:val="clear" w:color="auto" w:fill="auto"/>
            <w:noWrap/>
            <w:vAlign w:val="center"/>
          </w:tcPr>
          <w:p w14:paraId="722CC3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B4BD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4359E6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7FFE50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887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FC08D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800" w:type="dxa"/>
            <w:shd w:val="clear" w:color="auto" w:fill="auto"/>
            <w:noWrap/>
            <w:vAlign w:val="center"/>
          </w:tcPr>
          <w:p w14:paraId="29B47C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577EA6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T-DN150</w:t>
            </w:r>
          </w:p>
        </w:tc>
        <w:tc>
          <w:tcPr>
            <w:tcW w:w="876" w:type="dxa"/>
            <w:shd w:val="clear" w:color="auto" w:fill="auto"/>
            <w:noWrap/>
            <w:vAlign w:val="center"/>
          </w:tcPr>
          <w:p w14:paraId="4DE5F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B6E61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04" w:type="dxa"/>
            <w:shd w:val="clear" w:color="auto" w:fill="auto"/>
            <w:noWrap/>
            <w:vAlign w:val="center"/>
          </w:tcPr>
          <w:p w14:paraId="0DFAC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4181E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4DAE6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D5120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39F5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836ED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00" w:type="dxa"/>
            <w:shd w:val="clear" w:color="auto" w:fill="auto"/>
            <w:noWrap/>
            <w:vAlign w:val="center"/>
          </w:tcPr>
          <w:p w14:paraId="47B286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58FC73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T-DN200</w:t>
            </w:r>
          </w:p>
        </w:tc>
        <w:tc>
          <w:tcPr>
            <w:tcW w:w="876" w:type="dxa"/>
            <w:shd w:val="clear" w:color="auto" w:fill="auto"/>
            <w:noWrap/>
            <w:vAlign w:val="center"/>
          </w:tcPr>
          <w:p w14:paraId="601F02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2C3D3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104" w:type="dxa"/>
            <w:shd w:val="clear" w:color="auto" w:fill="auto"/>
            <w:noWrap/>
            <w:vAlign w:val="center"/>
          </w:tcPr>
          <w:p w14:paraId="1D38F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4D89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1AA9E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3FD76F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9E2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0E1FB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00" w:type="dxa"/>
            <w:shd w:val="clear" w:color="auto" w:fill="auto"/>
            <w:noWrap/>
            <w:vAlign w:val="center"/>
          </w:tcPr>
          <w:p w14:paraId="4D3B09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输水胶圈EPDM</w:t>
            </w:r>
          </w:p>
        </w:tc>
        <w:tc>
          <w:tcPr>
            <w:tcW w:w="1803" w:type="dxa"/>
            <w:shd w:val="clear" w:color="auto" w:fill="auto"/>
            <w:noWrap/>
            <w:vAlign w:val="center"/>
          </w:tcPr>
          <w:p w14:paraId="1A353B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T-DN300</w:t>
            </w:r>
          </w:p>
        </w:tc>
        <w:tc>
          <w:tcPr>
            <w:tcW w:w="876" w:type="dxa"/>
            <w:shd w:val="clear" w:color="auto" w:fill="auto"/>
            <w:noWrap/>
            <w:vAlign w:val="center"/>
          </w:tcPr>
          <w:p w14:paraId="112BA8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3ADF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104" w:type="dxa"/>
            <w:shd w:val="clear" w:color="auto" w:fill="auto"/>
            <w:noWrap/>
            <w:vAlign w:val="center"/>
          </w:tcPr>
          <w:p w14:paraId="10D31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68D9D6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4AB8B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7D66C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4C9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7FBA5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00" w:type="dxa"/>
            <w:shd w:val="clear" w:color="auto" w:fill="auto"/>
            <w:noWrap/>
            <w:vAlign w:val="center"/>
          </w:tcPr>
          <w:p w14:paraId="713C0E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7396EC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T-DN100</w:t>
            </w:r>
          </w:p>
        </w:tc>
        <w:tc>
          <w:tcPr>
            <w:tcW w:w="876" w:type="dxa"/>
            <w:shd w:val="clear" w:color="auto" w:fill="auto"/>
            <w:noWrap/>
            <w:vAlign w:val="center"/>
          </w:tcPr>
          <w:p w14:paraId="677EF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567E94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04" w:type="dxa"/>
            <w:shd w:val="clear" w:color="auto" w:fill="auto"/>
            <w:noWrap/>
            <w:vAlign w:val="center"/>
          </w:tcPr>
          <w:p w14:paraId="001AE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D7199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8AE1F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22B7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A6C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A0939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00" w:type="dxa"/>
            <w:shd w:val="clear" w:color="auto" w:fill="auto"/>
            <w:noWrap/>
            <w:vAlign w:val="center"/>
          </w:tcPr>
          <w:p w14:paraId="091EF6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71E8B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T-DN150</w:t>
            </w:r>
          </w:p>
        </w:tc>
        <w:tc>
          <w:tcPr>
            <w:tcW w:w="876" w:type="dxa"/>
            <w:shd w:val="clear" w:color="auto" w:fill="auto"/>
            <w:noWrap/>
            <w:vAlign w:val="center"/>
          </w:tcPr>
          <w:p w14:paraId="121FC1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5ECE5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04" w:type="dxa"/>
            <w:shd w:val="clear" w:color="auto" w:fill="auto"/>
            <w:noWrap/>
            <w:vAlign w:val="center"/>
          </w:tcPr>
          <w:p w14:paraId="434C14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6AD05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65616B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5BA1D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C70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A7B0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800" w:type="dxa"/>
            <w:shd w:val="clear" w:color="auto" w:fill="auto"/>
            <w:noWrap/>
            <w:vAlign w:val="center"/>
          </w:tcPr>
          <w:p w14:paraId="200111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7C06E4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T-DN200</w:t>
            </w:r>
          </w:p>
        </w:tc>
        <w:tc>
          <w:tcPr>
            <w:tcW w:w="876" w:type="dxa"/>
            <w:shd w:val="clear" w:color="auto" w:fill="auto"/>
            <w:noWrap/>
            <w:vAlign w:val="center"/>
          </w:tcPr>
          <w:p w14:paraId="5E81D4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B46D8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04" w:type="dxa"/>
            <w:shd w:val="clear" w:color="auto" w:fill="auto"/>
            <w:noWrap/>
            <w:vAlign w:val="center"/>
          </w:tcPr>
          <w:p w14:paraId="1323C2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F11B4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77DEBE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3F29D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AD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350AE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00" w:type="dxa"/>
            <w:shd w:val="clear" w:color="auto" w:fill="auto"/>
            <w:noWrap/>
            <w:vAlign w:val="center"/>
          </w:tcPr>
          <w:p w14:paraId="51CCD0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3767AF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T-DN300（16齿）</w:t>
            </w:r>
          </w:p>
        </w:tc>
        <w:tc>
          <w:tcPr>
            <w:tcW w:w="876" w:type="dxa"/>
            <w:shd w:val="clear" w:color="auto" w:fill="auto"/>
            <w:noWrap/>
            <w:vAlign w:val="center"/>
          </w:tcPr>
          <w:p w14:paraId="32FF3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60973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04" w:type="dxa"/>
            <w:shd w:val="clear" w:color="auto" w:fill="auto"/>
            <w:noWrap/>
            <w:vAlign w:val="center"/>
          </w:tcPr>
          <w:p w14:paraId="4DB7F2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2985A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5BDA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8C90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887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DF75A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00" w:type="dxa"/>
            <w:shd w:val="clear" w:color="auto" w:fill="auto"/>
            <w:noWrap/>
            <w:vAlign w:val="center"/>
          </w:tcPr>
          <w:p w14:paraId="03611A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止脱胶圈EPDM</w:t>
            </w:r>
          </w:p>
        </w:tc>
        <w:tc>
          <w:tcPr>
            <w:tcW w:w="1803" w:type="dxa"/>
            <w:shd w:val="clear" w:color="auto" w:fill="auto"/>
            <w:noWrap/>
            <w:vAlign w:val="center"/>
          </w:tcPr>
          <w:p w14:paraId="54B4D6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T-DN500</w:t>
            </w:r>
          </w:p>
        </w:tc>
        <w:tc>
          <w:tcPr>
            <w:tcW w:w="876" w:type="dxa"/>
            <w:shd w:val="clear" w:color="auto" w:fill="auto"/>
            <w:noWrap/>
            <w:vAlign w:val="center"/>
          </w:tcPr>
          <w:p w14:paraId="5829BA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45775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04" w:type="dxa"/>
            <w:shd w:val="clear" w:color="auto" w:fill="auto"/>
            <w:noWrap/>
            <w:vAlign w:val="center"/>
          </w:tcPr>
          <w:p w14:paraId="3D24D0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8FBF7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151FF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01E57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08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208A12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00" w:type="dxa"/>
            <w:shd w:val="clear" w:color="auto" w:fill="auto"/>
            <w:noWrap/>
            <w:vAlign w:val="center"/>
          </w:tcPr>
          <w:p w14:paraId="760563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692621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DN100*5</w:t>
            </w:r>
          </w:p>
        </w:tc>
        <w:tc>
          <w:tcPr>
            <w:tcW w:w="876" w:type="dxa"/>
            <w:shd w:val="clear" w:color="auto" w:fill="auto"/>
            <w:noWrap/>
            <w:vAlign w:val="center"/>
          </w:tcPr>
          <w:p w14:paraId="183C44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5DF3B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104" w:type="dxa"/>
            <w:shd w:val="clear" w:color="auto" w:fill="auto"/>
            <w:noWrap/>
            <w:vAlign w:val="center"/>
          </w:tcPr>
          <w:p w14:paraId="550B3A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54FFA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136D6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EA7CC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6B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D5A8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00" w:type="dxa"/>
            <w:shd w:val="clear" w:color="auto" w:fill="auto"/>
            <w:noWrap/>
            <w:vAlign w:val="center"/>
          </w:tcPr>
          <w:p w14:paraId="27D969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4D674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DN80*3</w:t>
            </w:r>
          </w:p>
        </w:tc>
        <w:tc>
          <w:tcPr>
            <w:tcW w:w="876" w:type="dxa"/>
            <w:shd w:val="clear" w:color="auto" w:fill="auto"/>
            <w:noWrap/>
            <w:vAlign w:val="center"/>
          </w:tcPr>
          <w:p w14:paraId="2D9244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97C93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04" w:type="dxa"/>
            <w:shd w:val="clear" w:color="auto" w:fill="auto"/>
            <w:noWrap/>
            <w:vAlign w:val="center"/>
          </w:tcPr>
          <w:p w14:paraId="094787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199E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3212A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D6804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96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988B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00" w:type="dxa"/>
            <w:shd w:val="clear" w:color="auto" w:fill="auto"/>
            <w:noWrap/>
            <w:vAlign w:val="center"/>
          </w:tcPr>
          <w:p w14:paraId="42FB977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FC46C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DN150*5</w:t>
            </w:r>
          </w:p>
        </w:tc>
        <w:tc>
          <w:tcPr>
            <w:tcW w:w="876" w:type="dxa"/>
            <w:shd w:val="clear" w:color="auto" w:fill="auto"/>
            <w:noWrap/>
            <w:vAlign w:val="center"/>
          </w:tcPr>
          <w:p w14:paraId="21D7A3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04CF61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04" w:type="dxa"/>
            <w:shd w:val="clear" w:color="auto" w:fill="auto"/>
            <w:noWrap/>
            <w:vAlign w:val="center"/>
          </w:tcPr>
          <w:p w14:paraId="29F097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7FC9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0BAFDA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6395D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86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59D93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00" w:type="dxa"/>
            <w:shd w:val="clear" w:color="auto" w:fill="auto"/>
            <w:noWrap/>
            <w:vAlign w:val="center"/>
          </w:tcPr>
          <w:p w14:paraId="01B6B6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788D94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DN200*5</w:t>
            </w:r>
          </w:p>
        </w:tc>
        <w:tc>
          <w:tcPr>
            <w:tcW w:w="876" w:type="dxa"/>
            <w:shd w:val="clear" w:color="auto" w:fill="auto"/>
            <w:noWrap/>
            <w:vAlign w:val="center"/>
          </w:tcPr>
          <w:p w14:paraId="2B6D4E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4572C0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104" w:type="dxa"/>
            <w:shd w:val="clear" w:color="auto" w:fill="auto"/>
            <w:noWrap/>
            <w:vAlign w:val="center"/>
          </w:tcPr>
          <w:p w14:paraId="240BF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FA4CE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08252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4E21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DFD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71C26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00" w:type="dxa"/>
            <w:shd w:val="clear" w:color="auto" w:fill="auto"/>
            <w:noWrap/>
            <w:vAlign w:val="center"/>
          </w:tcPr>
          <w:p w14:paraId="31F5A57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5BB373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DN300*5</w:t>
            </w:r>
          </w:p>
        </w:tc>
        <w:tc>
          <w:tcPr>
            <w:tcW w:w="876" w:type="dxa"/>
            <w:shd w:val="clear" w:color="auto" w:fill="auto"/>
            <w:noWrap/>
            <w:vAlign w:val="center"/>
          </w:tcPr>
          <w:p w14:paraId="5F1863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7E91BA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104" w:type="dxa"/>
            <w:shd w:val="clear" w:color="auto" w:fill="auto"/>
            <w:noWrap/>
            <w:vAlign w:val="center"/>
          </w:tcPr>
          <w:p w14:paraId="28634E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58D0E4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235BBD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FFF66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AC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19F43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800" w:type="dxa"/>
            <w:shd w:val="clear" w:color="auto" w:fill="auto"/>
            <w:noWrap/>
            <w:vAlign w:val="center"/>
          </w:tcPr>
          <w:p w14:paraId="35815B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5FFBE3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DN400*5</w:t>
            </w:r>
          </w:p>
        </w:tc>
        <w:tc>
          <w:tcPr>
            <w:tcW w:w="876" w:type="dxa"/>
            <w:shd w:val="clear" w:color="auto" w:fill="auto"/>
            <w:noWrap/>
            <w:vAlign w:val="center"/>
          </w:tcPr>
          <w:p w14:paraId="2FFCB2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19079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0527D2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04C53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475374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8A84C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F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64D62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800" w:type="dxa"/>
            <w:shd w:val="clear" w:color="auto" w:fill="auto"/>
            <w:noWrap/>
            <w:vAlign w:val="center"/>
          </w:tcPr>
          <w:p w14:paraId="44D189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460AB5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DN600*5</w:t>
            </w:r>
          </w:p>
        </w:tc>
        <w:tc>
          <w:tcPr>
            <w:tcW w:w="876" w:type="dxa"/>
            <w:shd w:val="clear" w:color="auto" w:fill="auto"/>
            <w:noWrap/>
            <w:vAlign w:val="center"/>
          </w:tcPr>
          <w:p w14:paraId="2DC565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2673F6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639AF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4996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34D758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4836E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271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0B800E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800" w:type="dxa"/>
            <w:shd w:val="clear" w:color="auto" w:fill="auto"/>
            <w:noWrap/>
            <w:vAlign w:val="center"/>
          </w:tcPr>
          <w:p w14:paraId="2FECF5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069A6C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DN500*5</w:t>
            </w:r>
          </w:p>
        </w:tc>
        <w:tc>
          <w:tcPr>
            <w:tcW w:w="876" w:type="dxa"/>
            <w:shd w:val="clear" w:color="auto" w:fill="auto"/>
            <w:noWrap/>
            <w:vAlign w:val="center"/>
          </w:tcPr>
          <w:p w14:paraId="421658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ADE6A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04" w:type="dxa"/>
            <w:shd w:val="clear" w:color="auto" w:fill="auto"/>
            <w:noWrap/>
            <w:vAlign w:val="center"/>
          </w:tcPr>
          <w:p w14:paraId="732EB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30C77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57806C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2C0AA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EC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49" w:type="dxa"/>
            <w:shd w:val="clear" w:color="auto" w:fill="auto"/>
            <w:noWrap/>
            <w:vAlign w:val="center"/>
          </w:tcPr>
          <w:p w14:paraId="3E0A93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800" w:type="dxa"/>
            <w:shd w:val="clear" w:color="auto" w:fill="auto"/>
            <w:noWrap/>
            <w:vAlign w:val="center"/>
          </w:tcPr>
          <w:p w14:paraId="5AC6C40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法兰垫EPDM</w:t>
            </w:r>
          </w:p>
        </w:tc>
        <w:tc>
          <w:tcPr>
            <w:tcW w:w="1803" w:type="dxa"/>
            <w:shd w:val="clear" w:color="auto" w:fill="auto"/>
            <w:noWrap/>
            <w:vAlign w:val="center"/>
          </w:tcPr>
          <w:p w14:paraId="114C6F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DN50*3</w:t>
            </w:r>
          </w:p>
        </w:tc>
        <w:tc>
          <w:tcPr>
            <w:tcW w:w="876" w:type="dxa"/>
            <w:shd w:val="clear" w:color="auto" w:fill="auto"/>
            <w:noWrap/>
            <w:vAlign w:val="center"/>
          </w:tcPr>
          <w:p w14:paraId="3C37B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04" w:type="dxa"/>
            <w:shd w:val="clear" w:color="auto" w:fill="auto"/>
            <w:noWrap/>
            <w:vAlign w:val="center"/>
          </w:tcPr>
          <w:p w14:paraId="3D0BA6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104" w:type="dxa"/>
            <w:shd w:val="clear" w:color="auto" w:fill="auto"/>
            <w:noWrap/>
            <w:vAlign w:val="center"/>
          </w:tcPr>
          <w:p w14:paraId="1015E8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6" w:type="dxa"/>
            <w:shd w:val="clear" w:color="auto" w:fill="auto"/>
            <w:noWrap/>
            <w:vAlign w:val="center"/>
          </w:tcPr>
          <w:p w14:paraId="79F661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shd w:val="clear" w:color="auto" w:fill="auto"/>
            <w:noWrap/>
            <w:vAlign w:val="center"/>
          </w:tcPr>
          <w:p w14:paraId="12CFCD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vMerge w:val="continue"/>
            <w:shd w:val="clear" w:color="auto" w:fill="auto"/>
            <w:noWrap/>
            <w:vAlign w:val="center"/>
          </w:tcPr>
          <w:p w14:paraId="19FE7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C6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jc w:val="center"/>
        </w:trPr>
        <w:tc>
          <w:tcPr>
            <w:tcW w:w="2649" w:type="dxa"/>
            <w:gridSpan w:val="2"/>
            <w:shd w:val="clear" w:color="auto" w:fill="auto"/>
            <w:noWrap/>
            <w:vAlign w:val="center"/>
          </w:tcPr>
          <w:p w14:paraId="0DC42D63">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合计</w:t>
            </w:r>
          </w:p>
        </w:tc>
        <w:tc>
          <w:tcPr>
            <w:tcW w:w="7815" w:type="dxa"/>
            <w:gridSpan w:val="7"/>
            <w:shd w:val="clear" w:color="auto" w:fill="auto"/>
            <w:noWrap/>
            <w:vAlign w:val="center"/>
          </w:tcPr>
          <w:p w14:paraId="799E9D1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大写：                          小写：</w:t>
            </w:r>
            <w:r>
              <w:rPr>
                <w:rFonts w:hint="default" w:ascii="Arial" w:hAnsi="Arial" w:eastAsia="宋体" w:cs="Arial"/>
                <w:b/>
                <w:bCs/>
                <w:i w:val="0"/>
                <w:iCs w:val="0"/>
                <w:color w:val="auto"/>
                <w:kern w:val="0"/>
                <w:sz w:val="24"/>
                <w:szCs w:val="24"/>
                <w:u w:val="none"/>
                <w:lang w:val="en-US" w:eastAsia="zh-CN" w:bidi="ar"/>
              </w:rPr>
              <w:t>¥</w:t>
            </w:r>
          </w:p>
        </w:tc>
      </w:tr>
      <w:tr w14:paraId="1F55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464" w:type="dxa"/>
            <w:gridSpan w:val="9"/>
            <w:shd w:val="clear" w:color="auto" w:fill="auto"/>
            <w:noWrap/>
            <w:vAlign w:val="center"/>
          </w:tcPr>
          <w:p w14:paraId="0F55BD3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一、供应商的资格要求</w:t>
            </w:r>
          </w:p>
          <w:p w14:paraId="74DB4BB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1、符合《中华人民共和国政府采购法》第二十二条规定；</w:t>
            </w:r>
          </w:p>
          <w:p w14:paraId="16DC4F4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2、未被“信用中国”网站列入失信被执行人、重大税收违法案件当事人名单、政府采购严重失信行为记录名单；</w:t>
            </w:r>
          </w:p>
          <w:p w14:paraId="5DBEFEA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3、对于参加报价的供应商应为在中华人民共和国境内注册的货物制造商或经销商，须具有有效合法的营业执照；                                                                                           4、参加报价的供应商须提供近五年（自提交投标文件截止日前推五年，以合同签订时间为准）以来具有与本项目产品相类似的供货业绩（提供合同及相应发票复印件）；      </w:t>
            </w:r>
          </w:p>
          <w:p w14:paraId="05DA646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u w:val="none"/>
                <w:lang w:val="en-US" w:eastAsia="zh-CN" w:bidi="ar"/>
              </w:rPr>
              <w:t>5、</w:t>
            </w:r>
            <w:r>
              <w:rPr>
                <w:rFonts w:hint="eastAsia" w:ascii="宋体" w:hAnsi="宋体" w:eastAsia="宋体" w:cs="宋体"/>
                <w:b/>
                <w:bCs/>
                <w:i w:val="0"/>
                <w:iCs w:val="0"/>
                <w:color w:val="auto"/>
                <w:kern w:val="0"/>
                <w:sz w:val="24"/>
                <w:szCs w:val="24"/>
                <w:highlight w:val="none"/>
                <w:u w:val="none"/>
                <w:lang w:val="en-US" w:eastAsia="zh-CN" w:bidi="ar"/>
              </w:rPr>
              <w:t>参加</w:t>
            </w:r>
            <w:r>
              <w:rPr>
                <w:rFonts w:hint="eastAsia" w:ascii="宋体" w:hAnsi="宋体" w:eastAsia="宋体" w:cs="宋体"/>
                <w:b/>
                <w:bCs/>
                <w:i w:val="0"/>
                <w:iCs w:val="0"/>
                <w:color w:val="auto"/>
                <w:kern w:val="0"/>
                <w:sz w:val="24"/>
                <w:szCs w:val="24"/>
                <w:u w:val="none"/>
                <w:lang w:val="en-US" w:eastAsia="zh-CN" w:bidi="ar"/>
              </w:rPr>
              <w:t>报价的供应商如以参考品牌进行报价的</w:t>
            </w:r>
            <w:r>
              <w:rPr>
                <w:rFonts w:hint="eastAsia" w:ascii="宋体" w:hAnsi="宋体" w:eastAsia="宋体" w:cs="宋体"/>
                <w:b/>
                <w:bCs/>
                <w:i w:val="0"/>
                <w:iCs w:val="0"/>
                <w:color w:val="auto"/>
                <w:kern w:val="0"/>
                <w:sz w:val="24"/>
                <w:szCs w:val="24"/>
                <w:highlight w:val="none"/>
                <w:u w:val="none"/>
                <w:lang w:val="en-US" w:eastAsia="zh-CN" w:bidi="ar"/>
              </w:rPr>
              <w:t xml:space="preserve">，需提供所投品牌商标证明（若为经销商的，需提供所投品牌的授权委托书及品牌商标证明）； </w:t>
            </w:r>
          </w:p>
          <w:p w14:paraId="575D385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参与询价的报价供应商应当提供拟投货物的技术资料及相关证明材料复印件并加盖公章与报价文件、资格要求的证明材料，送或寄的地址为：启东市吕四自来水有限公司（启东市吕四港镇环城北路628号），联系人：沈殿程，联系电话：13306282203。</w:t>
            </w:r>
          </w:p>
          <w:p w14:paraId="2D4369C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7、本次招标不接受联合体形式报价。</w:t>
            </w:r>
          </w:p>
          <w:p w14:paraId="5E1B11B3">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037F71A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（一）产品质量标准</w:t>
            </w:r>
          </w:p>
          <w:p w14:paraId="38279B6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1、执行标准（国家如有新标准，按最新标准执行）：</w:t>
            </w:r>
          </w:p>
          <w:p w14:paraId="59975E56">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GB／T21873-2008《橡胶密封件给、排水管及污水管道用接口密封件材料规范》</w:t>
            </w:r>
          </w:p>
          <w:p w14:paraId="2B8A1FB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GB／T13295－2013《水及燃气管道用球铸铁管、管件和附件》</w:t>
            </w:r>
          </w:p>
          <w:p w14:paraId="19B034B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GB／T17219－2001《生活饮用水输配水设备及防护材料的安全性评价标准》</w:t>
            </w:r>
          </w:p>
          <w:p w14:paraId="47C2147A">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GB／T9119－2010《板式平焊钢制管法兰》</w:t>
            </w:r>
          </w:p>
          <w:p w14:paraId="6CE367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2、介质：清水，使用温度：0℃－50℃。</w:t>
            </w:r>
          </w:p>
          <w:p w14:paraId="6495F6BE">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3、橡胶密封圏材质：EPDM（100％纯三元乙丙橡胶）。</w:t>
            </w:r>
          </w:p>
          <w:p w14:paraId="0492957B">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4、橡胶密封圈型式：T型</w:t>
            </w:r>
          </w:p>
          <w:p w14:paraId="24324B4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5、橡胶密封圈识别代码：WA（冷饮用水）</w:t>
            </w:r>
          </w:p>
          <w:p w14:paraId="10C43E62">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6、橡胶密封圈硬度等级：软胶部分为50 IRHD，硬胶部分为90 IRHD。</w:t>
            </w:r>
          </w:p>
          <w:p w14:paraId="5651E0F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7、橡胶密封圈物理性能要求：符合《橡胶密封件给、排水管及污水管道用接口密封件材料规范》（GB／T21873－2008）中相关要求。</w:t>
            </w:r>
          </w:p>
          <w:p w14:paraId="2FB56C40">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8、橡胶密封圈尺寸偏差：满足《橡胶密封件给、排水管及污水管道用接口密封件材料规范》（GB／T21873－2008）及《水及燃气管道用球墨铸铁管、管件和附件》（GB／T13295－2013）。</w:t>
            </w:r>
          </w:p>
          <w:p w14:paraId="5CC61BC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9、橡胶密封圈还须符合现行《生活饮用水输配水设备及防护材料的安全性评价标准》（GB／T17219－2001）标准。</w:t>
            </w:r>
          </w:p>
          <w:p w14:paraId="5345FF6C">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10、法兰垫型号、尺寸须符合《板式平焊钢制管法兰》GB／T9119－2010要求。</w:t>
            </w:r>
          </w:p>
          <w:p w14:paraId="2EE49CF1">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（二）其他要求</w:t>
            </w:r>
          </w:p>
          <w:p w14:paraId="44276F95">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供货商必须具有臭氧仪、应力松弛位、微型国际硬度计、炭黑分散仪关键QC质量检测设备，供货商签订合同后3日内须向采购人提供设备铭牌、设备购买发票复印件以及检测设备日常工作中的影像证明。如供货商逾期未提供或提供不符合要求的，采购人有权终止合同，由此造成的责任和后果由供货商自行承担。</w:t>
            </w:r>
          </w:p>
          <w:p w14:paraId="248B0647">
            <w:pPr>
              <w:keepNext w:val="0"/>
              <w:keepLines w:val="0"/>
              <w:widowControl/>
              <w:suppressLineNumbers w:val="0"/>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（2）供货商签订合同后3日内须向采购人提供第三方市级及以上检验机构出具的检验报告。如供货商逾期未提供或提供不符合要求的，采购人有权终止合同，由此造成的责任和后果由供货商自行承担。</w:t>
            </w:r>
          </w:p>
        </w:tc>
      </w:tr>
    </w:tbl>
    <w:p w14:paraId="4EEC7BB0">
      <w:pPr>
        <w:rPr>
          <w:rFonts w:hint="eastAsia"/>
          <w:lang w:val="en-US" w:eastAsia="zh-CN"/>
        </w:rPr>
      </w:pPr>
    </w:p>
    <w:p w14:paraId="0D402865">
      <w:pPr>
        <w:rPr>
          <w:rFonts w:hint="default"/>
          <w:lang w:val="en-US" w:eastAsia="zh-CN"/>
        </w:rPr>
      </w:pPr>
    </w:p>
    <w:tbl>
      <w:tblPr>
        <w:tblStyle w:val="17"/>
        <w:tblW w:w="2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3"/>
        <w:gridCol w:w="488"/>
      </w:tblGrid>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113" w:type="dxa"/>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5FB1E5EC">
      <w:pPr>
        <w:rPr>
          <w:rFonts w:hint="default" w:ascii="宋体" w:hAnsi="宋体" w:eastAsia="宋体" w:cs="宋体"/>
          <w:b/>
          <w:color w:val="auto"/>
          <w:kern w:val="0"/>
          <w:sz w:val="28"/>
          <w:szCs w:val="28"/>
          <w:highlight w:val="none"/>
          <w:lang w:val="en-US" w:eastAsia="zh-CN"/>
        </w:rPr>
      </w:pPr>
    </w:p>
    <w:p w14:paraId="3C403A96">
      <w:pPr>
        <w:pStyle w:val="2"/>
        <w:rPr>
          <w:rFonts w:hint="default" w:ascii="宋体" w:hAnsi="宋体" w:eastAsia="宋体" w:cs="宋体"/>
          <w:b/>
          <w:color w:val="auto"/>
          <w:kern w:val="0"/>
          <w:sz w:val="28"/>
          <w:szCs w:val="28"/>
          <w:highlight w:val="none"/>
          <w:lang w:val="en-US" w:eastAsia="zh-CN"/>
        </w:rPr>
      </w:pPr>
    </w:p>
    <w:p w14:paraId="59693994">
      <w:pPr>
        <w:rPr>
          <w:rFonts w:hint="default"/>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ZjllN2JhZTU3OGJlMDhhMjQ1ZmQ5YWEzOWNjNTYifQ=="/>
  </w:docVars>
  <w:rsids>
    <w:rsidRoot w:val="00C51756"/>
    <w:rsid w:val="00031766"/>
    <w:rsid w:val="001A672A"/>
    <w:rsid w:val="002702DF"/>
    <w:rsid w:val="00355A7A"/>
    <w:rsid w:val="0037713F"/>
    <w:rsid w:val="00467337"/>
    <w:rsid w:val="00A237DF"/>
    <w:rsid w:val="00C51756"/>
    <w:rsid w:val="00CA31DF"/>
    <w:rsid w:val="013A07FE"/>
    <w:rsid w:val="013D64A5"/>
    <w:rsid w:val="02004145"/>
    <w:rsid w:val="0215722A"/>
    <w:rsid w:val="03284564"/>
    <w:rsid w:val="03353615"/>
    <w:rsid w:val="03EC63FF"/>
    <w:rsid w:val="04167BE0"/>
    <w:rsid w:val="04FE1868"/>
    <w:rsid w:val="055210FB"/>
    <w:rsid w:val="060F014D"/>
    <w:rsid w:val="06C9698C"/>
    <w:rsid w:val="06DE411B"/>
    <w:rsid w:val="074C441E"/>
    <w:rsid w:val="07F43439"/>
    <w:rsid w:val="081F710D"/>
    <w:rsid w:val="08412CA4"/>
    <w:rsid w:val="08767CBA"/>
    <w:rsid w:val="09CE1802"/>
    <w:rsid w:val="0ADA1283"/>
    <w:rsid w:val="0B2226D0"/>
    <w:rsid w:val="0B837613"/>
    <w:rsid w:val="0C807FF6"/>
    <w:rsid w:val="0D18108F"/>
    <w:rsid w:val="0D9A7247"/>
    <w:rsid w:val="0EE36B7D"/>
    <w:rsid w:val="0F0243F5"/>
    <w:rsid w:val="0F5A0508"/>
    <w:rsid w:val="108154AD"/>
    <w:rsid w:val="12EA747F"/>
    <w:rsid w:val="13121E77"/>
    <w:rsid w:val="13455F77"/>
    <w:rsid w:val="15B72A35"/>
    <w:rsid w:val="15C50828"/>
    <w:rsid w:val="160742A1"/>
    <w:rsid w:val="16A82B75"/>
    <w:rsid w:val="1825554C"/>
    <w:rsid w:val="1B932687"/>
    <w:rsid w:val="1BCA6B98"/>
    <w:rsid w:val="1CAC06B2"/>
    <w:rsid w:val="1E8B21FB"/>
    <w:rsid w:val="221847B8"/>
    <w:rsid w:val="2262713B"/>
    <w:rsid w:val="228D26CE"/>
    <w:rsid w:val="22CA2753"/>
    <w:rsid w:val="233D7537"/>
    <w:rsid w:val="23F76998"/>
    <w:rsid w:val="240E2A35"/>
    <w:rsid w:val="24BA1822"/>
    <w:rsid w:val="251A293E"/>
    <w:rsid w:val="270B5BBD"/>
    <w:rsid w:val="27B57E67"/>
    <w:rsid w:val="2940272E"/>
    <w:rsid w:val="2B1020EE"/>
    <w:rsid w:val="2B54029B"/>
    <w:rsid w:val="2CDE7F8E"/>
    <w:rsid w:val="2CEF3FB8"/>
    <w:rsid w:val="2EC15BD9"/>
    <w:rsid w:val="2ED3590C"/>
    <w:rsid w:val="2ED5212C"/>
    <w:rsid w:val="30552FD2"/>
    <w:rsid w:val="30C90D87"/>
    <w:rsid w:val="30F33128"/>
    <w:rsid w:val="3218090E"/>
    <w:rsid w:val="322A22B1"/>
    <w:rsid w:val="346F60D7"/>
    <w:rsid w:val="34F30AB6"/>
    <w:rsid w:val="36F07953"/>
    <w:rsid w:val="3810197F"/>
    <w:rsid w:val="3885236D"/>
    <w:rsid w:val="391E3890"/>
    <w:rsid w:val="3A663AD8"/>
    <w:rsid w:val="3AF066C3"/>
    <w:rsid w:val="3B1A67C3"/>
    <w:rsid w:val="3BEA51F5"/>
    <w:rsid w:val="3C0733A8"/>
    <w:rsid w:val="3C6A6406"/>
    <w:rsid w:val="3D055324"/>
    <w:rsid w:val="3D2C0ADF"/>
    <w:rsid w:val="3D8C136E"/>
    <w:rsid w:val="3DBF3C2B"/>
    <w:rsid w:val="3E1E176E"/>
    <w:rsid w:val="3E202F15"/>
    <w:rsid w:val="3E9078C4"/>
    <w:rsid w:val="3ECB2EE3"/>
    <w:rsid w:val="3FD55619"/>
    <w:rsid w:val="404B6C28"/>
    <w:rsid w:val="406F68CD"/>
    <w:rsid w:val="420951A2"/>
    <w:rsid w:val="424A7A77"/>
    <w:rsid w:val="42875CFB"/>
    <w:rsid w:val="42C92294"/>
    <w:rsid w:val="43132246"/>
    <w:rsid w:val="4484797D"/>
    <w:rsid w:val="45FA78C3"/>
    <w:rsid w:val="47675677"/>
    <w:rsid w:val="48F53072"/>
    <w:rsid w:val="494621F7"/>
    <w:rsid w:val="49A3459F"/>
    <w:rsid w:val="4C7F348C"/>
    <w:rsid w:val="4CA44F5B"/>
    <w:rsid w:val="4F25246D"/>
    <w:rsid w:val="50EA7F43"/>
    <w:rsid w:val="50F06B23"/>
    <w:rsid w:val="513973A6"/>
    <w:rsid w:val="51ED6A4B"/>
    <w:rsid w:val="52304CA0"/>
    <w:rsid w:val="54A13C33"/>
    <w:rsid w:val="54EB1352"/>
    <w:rsid w:val="54F36E09"/>
    <w:rsid w:val="558820D0"/>
    <w:rsid w:val="56391911"/>
    <w:rsid w:val="57346FE0"/>
    <w:rsid w:val="57F83763"/>
    <w:rsid w:val="59DB49CF"/>
    <w:rsid w:val="5A3B2D3C"/>
    <w:rsid w:val="5A683FFF"/>
    <w:rsid w:val="5A900BC9"/>
    <w:rsid w:val="5AA769EB"/>
    <w:rsid w:val="5C664E8E"/>
    <w:rsid w:val="5DBF29C4"/>
    <w:rsid w:val="5F5E0F4F"/>
    <w:rsid w:val="62D85246"/>
    <w:rsid w:val="631F5A7F"/>
    <w:rsid w:val="662752EF"/>
    <w:rsid w:val="66DD5F97"/>
    <w:rsid w:val="68BA0755"/>
    <w:rsid w:val="68E65C61"/>
    <w:rsid w:val="693F2885"/>
    <w:rsid w:val="6B342BA7"/>
    <w:rsid w:val="6CF54EC6"/>
    <w:rsid w:val="6D983C19"/>
    <w:rsid w:val="6F8F0EBD"/>
    <w:rsid w:val="6FB438A3"/>
    <w:rsid w:val="701F75C9"/>
    <w:rsid w:val="703F45D4"/>
    <w:rsid w:val="708F5A33"/>
    <w:rsid w:val="71072C9F"/>
    <w:rsid w:val="71A6157C"/>
    <w:rsid w:val="71B341DA"/>
    <w:rsid w:val="724D47CD"/>
    <w:rsid w:val="72FA1C36"/>
    <w:rsid w:val="736E263D"/>
    <w:rsid w:val="73F3271F"/>
    <w:rsid w:val="7476433D"/>
    <w:rsid w:val="755D5634"/>
    <w:rsid w:val="7610256F"/>
    <w:rsid w:val="763569CA"/>
    <w:rsid w:val="7638442C"/>
    <w:rsid w:val="78937BBC"/>
    <w:rsid w:val="793A6280"/>
    <w:rsid w:val="79852FF6"/>
    <w:rsid w:val="7A5F4757"/>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 w:type="paragraph" w:customStyle="1" w:styleId="31">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2455</Words>
  <Characters>2862</Characters>
  <Lines>39</Lines>
  <Paragraphs>10</Paragraphs>
  <TotalTime>6</TotalTime>
  <ScaleCrop>false</ScaleCrop>
  <LinksUpToDate>false</LinksUpToDate>
  <CharactersWithSpaces>2989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2025-04-01T00:56:32Z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90AC153D7C76420C810CE7A3A85B6DEC_13</vt:lpwstr>
  </property>
  <property fmtid="{D5CDD505-2E9C-101B-9397-08002B2CF9AE}" pid="4" name="KSOTemplateDocerSaveRecord">
    <vt:lpwstr>eyJoZGlkIjoiNzFhZjk3MWU2ODZjMTU1ZDU0MWFlZmQyMTYwNjE5ZjIiLCJ1c2VySWQiOiIyMzk3ODg1OTIifQ==</vt:lpwstr>
  </property>
</Properties>
</file>