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自来水厂有限公司硬密封闸阀2025-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年度采购项目市场询价公告</w:t>
      </w:r>
      <w:r>
        <w:rPr>
          <w:rFonts w:hint="eastAsia" w:asciiTheme="minorEastAsia" w:hAnsiTheme="minorEastAsia"/>
          <w:b/>
          <w:spacing w:val="0"/>
          <w:sz w:val="32"/>
          <w:szCs w:val="32"/>
          <w:lang w:val="en-US" w:eastAsia="zh-CN"/>
        </w:rPr>
        <w:t>（第三次市场询价）</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启东市吕四自来水厂有限公司硬密封闸阀2025-2026年度采购项目即将实施，现就该项目进行市场询价调研。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一、采购需求：详见附件《启东市吕四自来水厂有限公司硬密封闸阀2025-2026年度采购项目市场询价表》。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36C7E118">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u w:val="single"/>
        </w:rPr>
        <w:t>营业执照复印件和市场询价</w:t>
      </w:r>
      <w:r>
        <w:rPr>
          <w:rStyle w:val="29"/>
          <w:rFonts w:hint="eastAsia" w:ascii="宋体" w:hAnsi="宋体" w:eastAsia="宋体" w:cs="宋体"/>
          <w:b/>
          <w:bCs/>
          <w:kern w:val="0"/>
          <w:sz w:val="24"/>
          <w:szCs w:val="24"/>
          <w:highlight w:val="none"/>
          <w:u w:val="single"/>
          <w:lang w:val="en-US" w:eastAsia="zh-CN"/>
        </w:rPr>
        <w:t>报价单</w:t>
      </w:r>
      <w:r>
        <w:rPr>
          <w:rStyle w:val="29"/>
          <w:rFonts w:hint="eastAsia" w:ascii="宋体" w:hAnsi="宋体" w:eastAsia="宋体" w:cs="宋体"/>
          <w:kern w:val="0"/>
          <w:sz w:val="24"/>
          <w:szCs w:val="24"/>
          <w:highlight w:val="none"/>
          <w:u w:val="single"/>
          <w:lang w:val="en-US" w:eastAsia="zh-CN"/>
        </w:rPr>
        <w:t>（含汇总表及分项报价表）</w:t>
      </w:r>
      <w:r>
        <w:rPr>
          <w:rStyle w:val="29"/>
          <w:rFonts w:hint="eastAsia" w:ascii="宋体" w:hAnsi="宋体" w:eastAsia="宋体" w:cs="宋体"/>
          <w:kern w:val="0"/>
          <w:sz w:val="24"/>
          <w:szCs w:val="24"/>
          <w:highlight w:val="none"/>
          <w:lang w:val="en-US" w:eastAsia="zh-CN"/>
        </w:rPr>
        <w:t>及</w:t>
      </w:r>
      <w:r>
        <w:rPr>
          <w:rStyle w:val="29"/>
          <w:rFonts w:hint="eastAsia" w:ascii="宋体" w:hAnsi="宋体" w:eastAsia="宋体" w:cs="宋体"/>
          <w:b/>
          <w:bCs/>
          <w:kern w:val="0"/>
          <w:sz w:val="24"/>
          <w:szCs w:val="24"/>
          <w:highlight w:val="none"/>
          <w:u w:val="single"/>
          <w:lang w:val="en-US" w:eastAsia="zh-CN"/>
        </w:rPr>
        <w:t>自2022年以来的供水企业业绩证明</w:t>
      </w:r>
      <w:r>
        <w:rPr>
          <w:rStyle w:val="29"/>
          <w:rFonts w:hint="eastAsia" w:ascii="宋体" w:hAnsi="宋体" w:eastAsia="宋体" w:cs="宋体"/>
          <w:kern w:val="0"/>
          <w:sz w:val="24"/>
          <w:szCs w:val="24"/>
          <w:highlight w:val="none"/>
          <w:u w:val="single"/>
          <w:lang w:val="en-US" w:eastAsia="zh-CN"/>
        </w:rPr>
        <w:t>（相对应的合同、发票扫描件）加盖公章</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yellow"/>
        </w:rPr>
        <w:t>202</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年</w:t>
      </w:r>
      <w:r>
        <w:rPr>
          <w:rStyle w:val="29"/>
          <w:rFonts w:hint="eastAsia" w:ascii="宋体" w:hAnsi="宋体" w:eastAsia="宋体" w:cs="宋体"/>
          <w:kern w:val="0"/>
          <w:sz w:val="24"/>
          <w:szCs w:val="24"/>
          <w:highlight w:val="yellow"/>
          <w:lang w:val="en-US" w:eastAsia="zh-CN"/>
        </w:rPr>
        <w:t>4</w:t>
      </w:r>
      <w:r>
        <w:rPr>
          <w:rStyle w:val="29"/>
          <w:rFonts w:hint="eastAsia" w:ascii="宋体" w:hAnsi="宋体" w:eastAsia="宋体" w:cs="宋体"/>
          <w:kern w:val="0"/>
          <w:sz w:val="24"/>
          <w:szCs w:val="24"/>
          <w:highlight w:val="yellow"/>
        </w:rPr>
        <w:t>月</w:t>
      </w:r>
      <w:r>
        <w:rPr>
          <w:rStyle w:val="29"/>
          <w:rFonts w:hint="eastAsia" w:ascii="宋体" w:hAnsi="宋体" w:eastAsia="宋体" w:cs="宋体"/>
          <w:kern w:val="0"/>
          <w:sz w:val="24"/>
          <w:szCs w:val="24"/>
          <w:highlight w:val="yellow"/>
          <w:lang w:val="en-US" w:eastAsia="zh-CN"/>
        </w:rPr>
        <w:t>17</w:t>
      </w:r>
      <w:r>
        <w:rPr>
          <w:rStyle w:val="29"/>
          <w:rFonts w:hint="eastAsia" w:ascii="宋体" w:hAnsi="宋体" w:eastAsia="宋体" w:cs="宋体"/>
          <w:kern w:val="0"/>
          <w:sz w:val="24"/>
          <w:szCs w:val="24"/>
          <w:highlight w:val="yellow"/>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lang w:val="en-US" w:eastAsia="zh-CN"/>
        </w:rPr>
        <w:t>宋黄坤</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15151371551</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w:t>
      </w:r>
      <w:r>
        <w:rPr>
          <w:rStyle w:val="29"/>
          <w:rFonts w:hint="eastAsia" w:ascii="宋体" w:hAnsi="宋体" w:eastAsia="宋体" w:cs="宋体"/>
          <w:kern w:val="0"/>
          <w:sz w:val="24"/>
          <w:szCs w:val="24"/>
          <w:highlight w:val="none"/>
          <w:lang w:val="en-US" w:eastAsia="zh-CN"/>
        </w:rPr>
        <w:t>吕四</w:t>
      </w:r>
      <w:r>
        <w:rPr>
          <w:rStyle w:val="29"/>
          <w:rFonts w:hint="eastAsia" w:ascii="宋体" w:hAnsi="宋体" w:eastAsia="宋体" w:cs="宋体"/>
          <w:kern w:val="0"/>
          <w:sz w:val="24"/>
          <w:szCs w:val="24"/>
          <w:highlight w:val="none"/>
        </w:rPr>
        <w:t>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9"/>
          <w:rFonts w:hint="eastAsia"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none"/>
          <w:lang w:val="en-US" w:eastAsia="zh-CN" w:bidi="ar-SA"/>
        </w:rPr>
        <w:t xml:space="preserve">                                                          2025年4月14日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25FA18C2">
      <w:pPr>
        <w:pStyle w:val="2"/>
        <w:rPr>
          <w:rFonts w:hint="eastAsia" w:ascii="宋体" w:hAnsi="宋体" w:cs="宋体"/>
          <w:b/>
          <w:color w:val="auto"/>
          <w:kern w:val="0"/>
          <w:sz w:val="28"/>
          <w:szCs w:val="28"/>
          <w:highlight w:val="none"/>
          <w:lang w:val="en-US" w:eastAsia="zh-CN"/>
        </w:rPr>
      </w:pPr>
    </w:p>
    <w:p w14:paraId="5EBF549F">
      <w:pPr>
        <w:rPr>
          <w:rFonts w:hint="eastAsia"/>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3E9C28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硬密封闸阀2025-2026年度采购项目市场询价表</w:t>
      </w:r>
    </w:p>
    <w:tbl>
      <w:tblPr>
        <w:tblStyle w:val="18"/>
        <w:tblW w:w="9838"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5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硬密封闸阀</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DN300</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18</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4"/>
                <w:szCs w:val="24"/>
                <w:u w:val="none"/>
                <w:lang w:val="en-US" w:eastAsia="zh-CN" w:bidi="ar"/>
              </w:rPr>
              <w:t>只</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44" w:type="dxa"/>
            <w:vMerge w:val="restart"/>
            <w:tcBorders>
              <w:top w:val="single" w:color="000000" w:sz="4" w:space="0"/>
              <w:left w:val="single" w:color="auto"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2</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硬密封闸阀</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DN400</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5</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只</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44" w:type="dxa"/>
            <w:vMerge w:val="continue"/>
            <w:tcBorders>
              <w:left w:val="single" w:color="auto"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2C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F908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FF03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硬密封闸阀</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4924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DN500</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1D70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B93E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804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A93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C57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44" w:type="dxa"/>
            <w:vMerge w:val="continue"/>
            <w:tcBorders>
              <w:left w:val="single" w:color="auto" w:sz="4" w:space="0"/>
              <w:right w:val="single" w:color="000000" w:sz="4" w:space="0"/>
            </w:tcBorders>
            <w:shd w:val="clear" w:color="auto" w:fill="auto"/>
            <w:noWrap/>
            <w:vAlign w:val="center"/>
          </w:tcPr>
          <w:p w14:paraId="149A7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2" w:hRule="atLeast"/>
        </w:trPr>
        <w:tc>
          <w:tcPr>
            <w:tcW w:w="98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商，须具有合法的营业执照和市场询价报价单（含汇总表及分项报价表）。</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6、报价人提供自2022年以来的供水企业业绩证明（相对应的合同、发票扫描件，加盖公章）。 </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7176D52B">
            <w:pPr>
              <w:spacing w:line="240" w:lineRule="auto"/>
              <w:ind w:firstLine="482" w:firstLineChars="20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（一）设计标准：</w:t>
            </w:r>
          </w:p>
          <w:p w14:paraId="0A43926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1）闸阀的设计、制造按GB/T12232</w:t>
            </w:r>
          </w:p>
          <w:p w14:paraId="44D8565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2）法兰连接尺寸：按GB/T17241.6铸铁管法兰</w:t>
            </w:r>
          </w:p>
          <w:p w14:paraId="4AE77E8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3）结构长度：GB/T12221</w:t>
            </w:r>
          </w:p>
          <w:p w14:paraId="09DAD97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4）材质执行标准：球墨铸铁GB/T12227 铜合金GB/T12225 不锈钢GB/T1220</w:t>
            </w:r>
          </w:p>
          <w:p w14:paraId="5F1920C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5）压力试验：GB/T13927-C级</w:t>
            </w:r>
          </w:p>
          <w:p w14:paraId="2D03771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6）阀门的标志内容及标识方法按GB/T12220</w:t>
            </w:r>
          </w:p>
          <w:p w14:paraId="636366D7">
            <w:pPr>
              <w:spacing w:line="240" w:lineRule="auto"/>
              <w:ind w:firstLine="482" w:firstLineChars="20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（二）闸阀零部件设计、制造：</w:t>
            </w:r>
          </w:p>
          <w:p w14:paraId="2783182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1）阀体：材质为球墨铸铁QT450。法兰与阀体铸成整体，其法兰连接尺寸和密封面的形状、尺寸，按GB/T1724.6设计、制造，法兰密封面为平面式。阀体内径与阀体通径一致。</w:t>
            </w:r>
          </w:p>
          <w:p w14:paraId="57D834E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端法兰密封面相互平行，其平行度在国标GB/T1184的12级精度范围内。</w:t>
            </w:r>
          </w:p>
          <w:p w14:paraId="4C6DED8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2）阀盖：阀盖的壁厚材质同阀体，其材质为球墨铸铁QT450。</w:t>
            </w:r>
          </w:p>
          <w:p w14:paraId="7BFE5006">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阀体和阀盖的连接为法兰连接，其密封面为平面式。与阀体连接的螺栓数量均大于4的倍数。</w:t>
            </w:r>
          </w:p>
          <w:p w14:paraId="0BFCD6C7">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lang w:val="zh-CN"/>
              </w:rPr>
              <w:t>闸板：闸板材质为球墨铸铁QT450。楔式单闸板、闸板密封面为铜堆焊。其铜堆焊层厚度不小于2mm，材质为锰黄铜，闸板的磨损余量均不小于下表</w:t>
            </w:r>
            <w:r>
              <w:rPr>
                <w:rFonts w:hint="eastAsia" w:ascii="宋体" w:hAnsi="宋体" w:eastAsia="宋体" w:cs="宋体"/>
                <w:color w:val="000000"/>
                <w:sz w:val="24"/>
                <w:szCs w:val="24"/>
              </w:rPr>
              <w:t>：</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5"/>
              <w:gridCol w:w="3799"/>
            </w:tblGrid>
            <w:tr w14:paraId="2DB35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7DF806F9">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公称通行</w:t>
                  </w:r>
                </w:p>
              </w:tc>
              <w:tc>
                <w:tcPr>
                  <w:tcW w:w="3799" w:type="dxa"/>
                  <w:vAlign w:val="center"/>
                </w:tcPr>
                <w:p w14:paraId="68FFB7D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位移余量</w:t>
                  </w:r>
                </w:p>
              </w:tc>
            </w:tr>
            <w:tr w14:paraId="3420D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D76B31F">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100~150</w:t>
                  </w:r>
                </w:p>
              </w:tc>
              <w:tc>
                <w:tcPr>
                  <w:tcW w:w="3799" w:type="dxa"/>
                  <w:vAlign w:val="center"/>
                </w:tcPr>
                <w:p w14:paraId="18B3653A">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r>
            <w:tr w14:paraId="2E9E5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8E6506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200~300</w:t>
                  </w:r>
                </w:p>
              </w:tc>
              <w:tc>
                <w:tcPr>
                  <w:tcW w:w="3799" w:type="dxa"/>
                  <w:vAlign w:val="center"/>
                </w:tcPr>
                <w:p w14:paraId="24BF3ACC">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6.4</w:t>
                  </w:r>
                </w:p>
              </w:tc>
            </w:tr>
            <w:tr w14:paraId="3AFDE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528B538">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350~450</w:t>
                  </w:r>
                </w:p>
              </w:tc>
              <w:tc>
                <w:tcPr>
                  <w:tcW w:w="3799" w:type="dxa"/>
                  <w:vAlign w:val="center"/>
                </w:tcPr>
                <w:p w14:paraId="3587812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9.7</w:t>
                  </w:r>
                </w:p>
              </w:tc>
            </w:tr>
            <w:tr w14:paraId="51D7F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831869B">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c>
                <w:tcPr>
                  <w:tcW w:w="3799" w:type="dxa"/>
                  <w:vAlign w:val="center"/>
                </w:tcPr>
                <w:p w14:paraId="2D1EC63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12.7</w:t>
                  </w:r>
                </w:p>
              </w:tc>
            </w:tr>
          </w:tbl>
          <w:p w14:paraId="6AC8EB9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闸板在全开时，其底部高于阀体通径</w:t>
            </w:r>
          </w:p>
          <w:p w14:paraId="701D6CD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4）密封：DN300以下阀体密封圈为锰黄铜，密封面镶铜圈，采用燕尾式结构，用压力机压入阀体内，其结构型式密封性能好，结合牢固。DN400-600阀体密封面采用锰黄铜整体堆焊。</w:t>
            </w:r>
          </w:p>
          <w:p w14:paraId="108753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5）阀体、阀盖和闸板：阀体、阀盖设有导轨槽，闸板设有导轨。闸板在上、下运动的过程中，始终保持其密封面的半心线与阀杆中心线一致，使其密封面和磨损减少到最小。</w:t>
            </w:r>
          </w:p>
          <w:p w14:paraId="537B0D8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6）阀杆：阀杆材质为铸锰黄铜，阀杆整体成型，不允许使用对开环。</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5133"/>
            </w:tblGrid>
            <w:tr w14:paraId="74293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61" w:type="dxa"/>
                  <w:vAlign w:val="center"/>
                </w:tcPr>
                <w:p w14:paraId="051EE69C">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公称通径</w:t>
                  </w:r>
                </w:p>
              </w:tc>
              <w:tc>
                <w:tcPr>
                  <w:tcW w:w="5133" w:type="dxa"/>
                  <w:vAlign w:val="center"/>
                </w:tcPr>
                <w:p w14:paraId="081924C2">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国标阀杆直径</w:t>
                  </w:r>
                </w:p>
              </w:tc>
            </w:tr>
            <w:tr w14:paraId="6FFF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63F8E0CB">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c>
                <w:tcPr>
                  <w:tcW w:w="5133" w:type="dxa"/>
                  <w:vAlign w:val="center"/>
                </w:tcPr>
                <w:p w14:paraId="17637D1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r>
            <w:tr w14:paraId="0870B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A36304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c>
                <w:tcPr>
                  <w:tcW w:w="5133" w:type="dxa"/>
                  <w:vAlign w:val="center"/>
                </w:tcPr>
                <w:p w14:paraId="6378BB44">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39048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0E88277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c>
                <w:tcPr>
                  <w:tcW w:w="5133" w:type="dxa"/>
                  <w:vAlign w:val="center"/>
                </w:tcPr>
                <w:p w14:paraId="444F1E62">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15B04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92F544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w:t>
                  </w:r>
                </w:p>
              </w:tc>
              <w:tc>
                <w:tcPr>
                  <w:tcW w:w="5133" w:type="dxa"/>
                  <w:vAlign w:val="center"/>
                </w:tcPr>
                <w:p w14:paraId="1A15F233">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bl>
          <w:p w14:paraId="41B172B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在设计时留有足够的长度，保证在阀门关闭时，阀杆同阀杆螺母完全吻合，并留有一定的长度露出阀杆螺母进入闸板内孔，以便其导向作用。在阀门开启时，闸板顺利上升。阀门全开时，保证阀杆下头不超过通径。</w:t>
            </w:r>
          </w:p>
          <w:p w14:paraId="5D0A594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7）阀杆螺母：阀杆螺母的总高均大于阀杆直径的1.4倍，材质为铸锰黄铜。</w:t>
            </w:r>
          </w:p>
          <w:p w14:paraId="78CE219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8）填料：采用柔性石墨填料或O型圈，</w:t>
            </w:r>
          </w:p>
          <w:p w14:paraId="1AC8F05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9）填料压盖：材质为球墨铸铁QT450。填料压盖采用带孔整体式。</w:t>
            </w:r>
          </w:p>
          <w:p w14:paraId="1427E4F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10）手轮：手轮材质为球墨铸铁QT450，手轮边缘铸有箭头，并指向“关”字。其开关方向为顺时针转动为关。</w:t>
            </w:r>
          </w:p>
          <w:p w14:paraId="17E5E3D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11）产品整体采用先进的防腐处理技术，防腐涂层具有良好的附着力和优越的防锈性能，能有效的阻断阀门生锈，对水质造成的二次污染，并大大提高阀门的使用性能。</w:t>
            </w:r>
          </w:p>
          <w:p w14:paraId="113DB92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12）阀门的内腔清洁度按JB/T7748标准执行。阀门的卫生性能按GB/T17219标准执行。</w:t>
            </w:r>
          </w:p>
          <w:p w14:paraId="6045B0E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13）压力试验：每台阀门出厂前都必须进行密封试验（上密封和下密封）壳体试验。检验步骤和方法按GB/T13927标准执行。</w:t>
            </w:r>
          </w:p>
          <w:p w14:paraId="3BAE780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14）油漆：喷涂环氧树脂漆，共喷三遍，涂层厚度325-350um。</w:t>
            </w:r>
          </w:p>
          <w:p w14:paraId="2E9ADB4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15）内腔清洁度：按JB/T 7748标准测定方法执行（抽检）。</w:t>
            </w:r>
          </w:p>
          <w:p w14:paraId="39699EC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16）标志检验：闸阀标志符合GB/T12220要求，产品阀体上需铸出阀体材质QT450字样及产品注册商标。</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报价单位（盖章）：         </w:t>
      </w:r>
      <w:r>
        <w:rPr>
          <w:rFonts w:hint="eastAsia" w:ascii="宋体" w:hAnsi="宋体"/>
          <w:b/>
          <w:color w:val="000000"/>
          <w:sz w:val="28"/>
          <w:szCs w:val="28"/>
          <w:lang w:val="en-US" w:eastAsia="zh-CN"/>
        </w:rPr>
        <w:t xml:space="preserve">               </w:t>
      </w:r>
      <w:r>
        <w:rPr>
          <w:rFonts w:hint="eastAsia" w:ascii="宋体" w:hAnsi="宋体"/>
          <w:b/>
          <w:color w:val="000000"/>
          <w:sz w:val="28"/>
          <w:szCs w:val="28"/>
        </w:rPr>
        <w:t>联系电话：</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 xml:space="preserve">联系人：       </w:t>
      </w:r>
      <w:r>
        <w:rPr>
          <w:rFonts w:hint="eastAsia" w:ascii="宋体" w:hAnsi="宋体"/>
          <w:b/>
          <w:color w:val="000000"/>
          <w:sz w:val="28"/>
          <w:szCs w:val="28"/>
          <w:lang w:val="en-US" w:eastAsia="zh-CN"/>
        </w:rPr>
        <w:t xml:space="preserve">                           </w:t>
      </w: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 xml:space="preserve">      </w:t>
      </w:r>
      <w:r>
        <w:rPr>
          <w:rFonts w:hint="eastAsia" w:ascii="宋体" w:hAnsi="宋体"/>
          <w:b/>
          <w:color w:val="000000"/>
          <w:sz w:val="28"/>
          <w:szCs w:val="28"/>
          <w:lang w:val="en-US" w:eastAsia="zh-CN"/>
        </w:rPr>
        <w:t xml:space="preserve">  </w:t>
      </w:r>
    </w:p>
    <w:bookmarkEnd w:id="0"/>
    <w:sectPr>
      <w:footerReference r:id="rId3" w:type="default"/>
      <w:pgSz w:w="11906" w:h="16838"/>
      <w:pgMar w:top="1270" w:right="1080" w:bottom="1213"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2933674"/>
    <w:rsid w:val="03EC63FF"/>
    <w:rsid w:val="04167BE0"/>
    <w:rsid w:val="04FE1868"/>
    <w:rsid w:val="055210FB"/>
    <w:rsid w:val="060F014D"/>
    <w:rsid w:val="06C9698C"/>
    <w:rsid w:val="06DE411B"/>
    <w:rsid w:val="081F710D"/>
    <w:rsid w:val="08767CBA"/>
    <w:rsid w:val="09CE1802"/>
    <w:rsid w:val="0ADA1283"/>
    <w:rsid w:val="0B837613"/>
    <w:rsid w:val="0C807FF6"/>
    <w:rsid w:val="0C922E30"/>
    <w:rsid w:val="0D18108F"/>
    <w:rsid w:val="0D9A7247"/>
    <w:rsid w:val="0EE36B7D"/>
    <w:rsid w:val="0F0243F5"/>
    <w:rsid w:val="0F6618B1"/>
    <w:rsid w:val="10453A1D"/>
    <w:rsid w:val="108154AD"/>
    <w:rsid w:val="12EA747F"/>
    <w:rsid w:val="13121E77"/>
    <w:rsid w:val="13455F77"/>
    <w:rsid w:val="14AA41AE"/>
    <w:rsid w:val="15B72A35"/>
    <w:rsid w:val="15C50828"/>
    <w:rsid w:val="16C92BFC"/>
    <w:rsid w:val="16EA5067"/>
    <w:rsid w:val="183C6614"/>
    <w:rsid w:val="19F13E85"/>
    <w:rsid w:val="19F5511C"/>
    <w:rsid w:val="1A850712"/>
    <w:rsid w:val="1B932687"/>
    <w:rsid w:val="1BCA6B98"/>
    <w:rsid w:val="1CAC06B2"/>
    <w:rsid w:val="1E8B21FB"/>
    <w:rsid w:val="221847B8"/>
    <w:rsid w:val="2262713B"/>
    <w:rsid w:val="228D26CE"/>
    <w:rsid w:val="22CA2753"/>
    <w:rsid w:val="240E2A35"/>
    <w:rsid w:val="24BA1822"/>
    <w:rsid w:val="251A293E"/>
    <w:rsid w:val="257C6C31"/>
    <w:rsid w:val="266B1822"/>
    <w:rsid w:val="270B5BBD"/>
    <w:rsid w:val="27B57E67"/>
    <w:rsid w:val="27D1139A"/>
    <w:rsid w:val="2940272E"/>
    <w:rsid w:val="2AC64D66"/>
    <w:rsid w:val="2B54029B"/>
    <w:rsid w:val="2C0C6CA1"/>
    <w:rsid w:val="2CEF3FB8"/>
    <w:rsid w:val="2ED5212C"/>
    <w:rsid w:val="30552FD2"/>
    <w:rsid w:val="309803CF"/>
    <w:rsid w:val="30C90D87"/>
    <w:rsid w:val="30F33128"/>
    <w:rsid w:val="314C442C"/>
    <w:rsid w:val="322A22B1"/>
    <w:rsid w:val="33A24FDC"/>
    <w:rsid w:val="33BD1146"/>
    <w:rsid w:val="35E01212"/>
    <w:rsid w:val="361C2E79"/>
    <w:rsid w:val="369F5064"/>
    <w:rsid w:val="36F07953"/>
    <w:rsid w:val="3885236D"/>
    <w:rsid w:val="391E3890"/>
    <w:rsid w:val="39C20E19"/>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7675677"/>
    <w:rsid w:val="48F53072"/>
    <w:rsid w:val="494621F7"/>
    <w:rsid w:val="4C7F348C"/>
    <w:rsid w:val="4CA44F5B"/>
    <w:rsid w:val="4CB066F3"/>
    <w:rsid w:val="4F25246D"/>
    <w:rsid w:val="50EA7F43"/>
    <w:rsid w:val="50F06B23"/>
    <w:rsid w:val="513973A6"/>
    <w:rsid w:val="51ED6A4B"/>
    <w:rsid w:val="52304CA0"/>
    <w:rsid w:val="535C59AD"/>
    <w:rsid w:val="54F36E09"/>
    <w:rsid w:val="558820D0"/>
    <w:rsid w:val="57346FE0"/>
    <w:rsid w:val="57F83763"/>
    <w:rsid w:val="59DB49CF"/>
    <w:rsid w:val="5A3B2D3C"/>
    <w:rsid w:val="5A683FFF"/>
    <w:rsid w:val="5AA769EB"/>
    <w:rsid w:val="5B23196C"/>
    <w:rsid w:val="5B546ADF"/>
    <w:rsid w:val="5C664E8E"/>
    <w:rsid w:val="5C910764"/>
    <w:rsid w:val="5DBF29C4"/>
    <w:rsid w:val="5F5E0F4F"/>
    <w:rsid w:val="605E3788"/>
    <w:rsid w:val="62D85246"/>
    <w:rsid w:val="631F5A7F"/>
    <w:rsid w:val="641454FD"/>
    <w:rsid w:val="662752EF"/>
    <w:rsid w:val="66DD5F97"/>
    <w:rsid w:val="68BA0755"/>
    <w:rsid w:val="68E65C61"/>
    <w:rsid w:val="693F2885"/>
    <w:rsid w:val="6B342BA7"/>
    <w:rsid w:val="6C5C77B9"/>
    <w:rsid w:val="6CCB591B"/>
    <w:rsid w:val="6CF54EC6"/>
    <w:rsid w:val="6D983C19"/>
    <w:rsid w:val="6F8F0EBD"/>
    <w:rsid w:val="6FB438A3"/>
    <w:rsid w:val="701F75C9"/>
    <w:rsid w:val="703F45D4"/>
    <w:rsid w:val="708F5A33"/>
    <w:rsid w:val="71072C9F"/>
    <w:rsid w:val="71D519E9"/>
    <w:rsid w:val="724D47CD"/>
    <w:rsid w:val="736E263D"/>
    <w:rsid w:val="73F3271F"/>
    <w:rsid w:val="755D5634"/>
    <w:rsid w:val="7638442C"/>
    <w:rsid w:val="77B84EF4"/>
    <w:rsid w:val="78937BBC"/>
    <w:rsid w:val="79852FF6"/>
    <w:rsid w:val="7ACC2155"/>
    <w:rsid w:val="7AF0157A"/>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2591</Words>
  <Characters>2945</Characters>
  <Lines>39</Lines>
  <Paragraphs>10</Paragraphs>
  <TotalTime>3</TotalTime>
  <ScaleCrop>false</ScaleCrop>
  <LinksUpToDate>false</LinksUpToDate>
  <CharactersWithSpaces>3189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2025-04-01T00:36:00Z</cp:lastPrinted>
  <dcterms:modified xsi:type="dcterms:W3CDTF">2025-04-14T00:42:24Z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5EB9187CA1E845B2AF9730FA67F6CC57_13</vt:lpwstr>
  </property>
  <property fmtid="{D5CDD505-2E9C-101B-9397-08002B2CF9AE}" pid="4" name="KSOTemplateDocerSaveRecord">
    <vt:lpwstr>eyJoZGlkIjoiNzFhZjk3MWU2ODZjMTU1ZDU0MWFlZmQyMTYwNjE5ZjIiLCJ1c2VySWQiOiIyMzk3ODg1OTIifQ==</vt:lpwstr>
  </property>
</Properties>
</file>