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AE8DB">
      <w:pPr>
        <w:spacing w:line="560" w:lineRule="exact"/>
        <w:jc w:val="center"/>
        <w:rPr>
          <w:rFonts w:ascii="方正小标宋_GBK" w:eastAsia="方正小标宋_GBK"/>
          <w:spacing w:val="20"/>
          <w:sz w:val="44"/>
          <w:szCs w:val="44"/>
        </w:rPr>
      </w:pPr>
      <w:bookmarkStart w:id="0" w:name="_GoBack"/>
      <w:r>
        <w:rPr>
          <w:rFonts w:hint="eastAsia" w:ascii="方正小标宋_GBK" w:eastAsia="方正小标宋_GBK"/>
          <w:spacing w:val="20"/>
          <w:sz w:val="44"/>
          <w:szCs w:val="44"/>
          <w:lang w:val="en-US" w:eastAsia="zh-CN"/>
        </w:rPr>
        <w:t>工程备用警示桩采购项目</w:t>
      </w:r>
      <w:r>
        <w:rPr>
          <w:rFonts w:hint="eastAsia" w:ascii="方正小标宋_GBK" w:eastAsia="方正小标宋_GBK"/>
          <w:spacing w:val="20"/>
          <w:sz w:val="44"/>
          <w:szCs w:val="44"/>
        </w:rPr>
        <w:t>招标公告</w:t>
      </w:r>
    </w:p>
    <w:p w14:paraId="5AFECFCE">
      <w:pPr>
        <w:pStyle w:val="2"/>
        <w:ind w:left="63" w:right="63"/>
      </w:pPr>
    </w:p>
    <w:p w14:paraId="6A79DF11">
      <w:pPr>
        <w:keepNext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本招标项目</w:t>
      </w:r>
      <w:r>
        <w:rPr>
          <w:rFonts w:hint="eastAsia" w:ascii="宋体" w:hAnsi="宋体" w:eastAsia="宋体" w:cs="宋体"/>
          <w:sz w:val="28"/>
          <w:szCs w:val="28"/>
          <w:u w:val="single"/>
          <w:lang w:val="en-US" w:eastAsia="zh-CN"/>
        </w:rPr>
        <w:t>工程备用警示桩采购</w:t>
      </w:r>
      <w:r>
        <w:rPr>
          <w:rFonts w:hint="eastAsia" w:ascii="宋体" w:hAnsi="宋体" w:eastAsia="宋体" w:cs="宋体"/>
          <w:sz w:val="28"/>
          <w:szCs w:val="28"/>
        </w:rPr>
        <w:t>已经批准实施，项目</w:t>
      </w:r>
      <w:r>
        <w:rPr>
          <w:rFonts w:hint="eastAsia" w:ascii="宋体" w:hAnsi="宋体" w:eastAsia="宋体" w:cs="宋体"/>
          <w:sz w:val="28"/>
          <w:szCs w:val="28"/>
          <w:lang w:val="en-US" w:eastAsia="zh-CN"/>
        </w:rPr>
        <w:t>招标单位</w:t>
      </w:r>
      <w:r>
        <w:rPr>
          <w:rFonts w:hint="eastAsia" w:ascii="宋体" w:hAnsi="宋体" w:eastAsia="宋体" w:cs="宋体"/>
          <w:sz w:val="28"/>
          <w:szCs w:val="28"/>
        </w:rPr>
        <w:t>为</w:t>
      </w:r>
      <w:r>
        <w:rPr>
          <w:rFonts w:hint="eastAsia" w:ascii="宋体" w:hAnsi="宋体" w:eastAsia="宋体" w:cs="宋体"/>
          <w:sz w:val="28"/>
          <w:szCs w:val="28"/>
          <w:lang w:val="en-US" w:eastAsia="zh-CN"/>
        </w:rPr>
        <w:t>启东吕四自来水厂有限公司</w:t>
      </w:r>
      <w:r>
        <w:rPr>
          <w:rFonts w:hint="eastAsia" w:ascii="宋体" w:hAnsi="宋体" w:eastAsia="宋体" w:cs="宋体"/>
          <w:sz w:val="28"/>
          <w:szCs w:val="28"/>
        </w:rPr>
        <w:t>，项目已具备招标条件，现对该项目进行公开招标。</w:t>
      </w:r>
    </w:p>
    <w:p w14:paraId="4720FBF7">
      <w:pPr>
        <w:pStyle w:val="2"/>
        <w:keepNext w:val="0"/>
        <w:pageBreakBefore w:val="0"/>
        <w:numPr>
          <w:ilvl w:val="0"/>
          <w:numId w:val="0"/>
        </w:numPr>
        <w:kinsoku/>
        <w:wordWrap/>
        <w:overflowPunct/>
        <w:topLinePunct w:val="0"/>
        <w:autoSpaceDE/>
        <w:autoSpaceDN/>
        <w:bidi w:val="0"/>
        <w:spacing w:line="460" w:lineRule="exact"/>
        <w:ind w:right="63" w:rightChars="30" w:firstLine="562" w:firstLineChars="200"/>
        <w:jc w:val="both"/>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一、产品概况</w:t>
      </w:r>
    </w:p>
    <w:p w14:paraId="41084776">
      <w:pPr>
        <w:pStyle w:val="2"/>
        <w:keepNext w:val="0"/>
        <w:pageBreakBefore w:val="0"/>
        <w:numPr>
          <w:ilvl w:val="0"/>
          <w:numId w:val="0"/>
        </w:numPr>
        <w:kinsoku/>
        <w:wordWrap/>
        <w:overflowPunct/>
        <w:topLinePunct w:val="0"/>
        <w:autoSpaceDE/>
        <w:autoSpaceDN/>
        <w:bidi w:val="0"/>
        <w:spacing w:line="460" w:lineRule="exact"/>
        <w:ind w:right="63" w:rightChars="3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1.规格型号：详见附件3《工程备用警示桩采购清单》。</w:t>
      </w:r>
    </w:p>
    <w:p w14:paraId="1FEE7144">
      <w:pPr>
        <w:keepNext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w:t>
      </w:r>
      <w:r>
        <w:rPr>
          <w:rFonts w:hint="eastAsia" w:ascii="宋体" w:hAnsi="宋体" w:eastAsia="宋体" w:cs="宋体"/>
          <w:sz w:val="28"/>
          <w:szCs w:val="28"/>
          <w:lang w:val="en-US" w:eastAsia="zh-CN"/>
        </w:rPr>
        <w:t>送货地址</w:t>
      </w:r>
      <w:r>
        <w:rPr>
          <w:rFonts w:hint="eastAsia" w:ascii="宋体" w:hAnsi="宋体" w:eastAsia="宋体" w:cs="宋体"/>
          <w:sz w:val="28"/>
          <w:szCs w:val="28"/>
        </w:rPr>
        <w:t>：吕四港镇天汾如意村九组111号泓港工业水厂。</w:t>
      </w:r>
    </w:p>
    <w:p w14:paraId="461C1A88">
      <w:pPr>
        <w:pStyle w:val="2"/>
        <w:keepNext w:val="0"/>
        <w:pageBreakBefore w:val="0"/>
        <w:kinsoku/>
        <w:wordWrap/>
        <w:overflowPunct/>
        <w:topLinePunct w:val="0"/>
        <w:autoSpaceDE/>
        <w:autoSpaceDN/>
        <w:bidi w:val="0"/>
        <w:spacing w:line="460" w:lineRule="exact"/>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3.供货周期：15日历天。</w:t>
      </w:r>
    </w:p>
    <w:p w14:paraId="62B8DA61">
      <w:pPr>
        <w:pStyle w:val="2"/>
        <w:keepNext w:val="0"/>
        <w:pageBreakBefore w:val="0"/>
        <w:kinsoku/>
        <w:wordWrap/>
        <w:overflowPunct/>
        <w:topLinePunct w:val="0"/>
        <w:autoSpaceDE/>
        <w:autoSpaceDN/>
        <w:bidi w:val="0"/>
        <w:spacing w:line="460" w:lineRule="exact"/>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4.质量要求：供应商须提供符合采购需求、符合国家质量检测标准的合格产品。</w:t>
      </w:r>
    </w:p>
    <w:p w14:paraId="331E5B00">
      <w:pPr>
        <w:keepNext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rPr>
        <w:t>.</w:t>
      </w:r>
      <w:r>
        <w:rPr>
          <w:rFonts w:hint="eastAsia" w:ascii="宋体" w:hAnsi="宋体" w:eastAsia="宋体" w:cs="宋体"/>
          <w:sz w:val="28"/>
          <w:szCs w:val="28"/>
        </w:rPr>
        <w:t>资质要求：</w:t>
      </w:r>
      <w:r>
        <w:rPr>
          <w:rFonts w:hint="eastAsia" w:ascii="宋体" w:hAnsi="宋体" w:eastAsia="宋体" w:cs="宋体"/>
          <w:sz w:val="28"/>
          <w:szCs w:val="28"/>
          <w:lang w:val="en-US" w:eastAsia="zh-CN"/>
        </w:rPr>
        <w:t>具有有效营业执照，营业执照经营范围中具有相应货物的维修、生产或销售。</w:t>
      </w:r>
    </w:p>
    <w:p w14:paraId="09A2FE79">
      <w:pPr>
        <w:keepNext w:val="0"/>
        <w:pageBreakBefore w:val="0"/>
        <w:widowControl/>
        <w:kinsoku/>
        <w:wordWrap/>
        <w:overflowPunct/>
        <w:topLinePunct w:val="0"/>
        <w:autoSpaceDE/>
        <w:autoSpaceDN/>
        <w:bidi w:val="0"/>
        <w:adjustRightInd/>
        <w:spacing w:line="460" w:lineRule="exact"/>
        <w:ind w:firstLine="562" w:firstLineChars="200"/>
        <w:jc w:val="lef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二</w:t>
      </w:r>
      <w:r>
        <w:rPr>
          <w:rFonts w:hint="eastAsia" w:ascii="宋体" w:hAnsi="宋体" w:eastAsia="宋体" w:cs="宋体"/>
          <w:b/>
          <w:bCs/>
          <w:sz w:val="28"/>
          <w:szCs w:val="28"/>
        </w:rPr>
        <w:t>、报价要求</w:t>
      </w:r>
    </w:p>
    <w:p w14:paraId="2BC414AE">
      <w:pPr>
        <w:keepNext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本项目最高限价（含税）为人民币</w:t>
      </w:r>
      <w:r>
        <w:rPr>
          <w:rFonts w:hint="eastAsia" w:ascii="宋体" w:hAnsi="宋体" w:eastAsia="宋体" w:cs="宋体"/>
          <w:sz w:val="28"/>
          <w:szCs w:val="28"/>
          <w:lang w:val="en-US" w:eastAsia="zh-CN"/>
        </w:rPr>
        <w:t>12000</w:t>
      </w:r>
      <w:r>
        <w:rPr>
          <w:rFonts w:hint="eastAsia" w:ascii="宋体" w:hAnsi="宋体" w:eastAsia="宋体" w:cs="宋体"/>
          <w:sz w:val="28"/>
          <w:szCs w:val="28"/>
        </w:rPr>
        <w:t>元整（大写：</w:t>
      </w:r>
      <w:r>
        <w:rPr>
          <w:rFonts w:hint="eastAsia" w:ascii="宋体" w:hAnsi="宋体" w:eastAsia="宋体" w:cs="宋体"/>
          <w:sz w:val="28"/>
          <w:szCs w:val="28"/>
          <w:lang w:val="en-US" w:eastAsia="zh-CN"/>
        </w:rPr>
        <w:t>壹万贰仟元</w:t>
      </w:r>
      <w:r>
        <w:rPr>
          <w:rFonts w:hint="eastAsia" w:ascii="宋体" w:hAnsi="宋体" w:eastAsia="宋体" w:cs="宋体"/>
          <w:sz w:val="28"/>
          <w:szCs w:val="28"/>
        </w:rPr>
        <w:t>整），</w:t>
      </w:r>
      <w:r>
        <w:rPr>
          <w:rFonts w:hint="eastAsia" w:ascii="宋体" w:hAnsi="宋体" w:eastAsia="宋体" w:cs="宋体"/>
          <w:sz w:val="28"/>
          <w:szCs w:val="28"/>
          <w:lang w:val="en-US" w:eastAsia="zh-CN"/>
        </w:rPr>
        <w:t>超过或等于招标控制价的为无效报价，最低价中标。</w:t>
      </w:r>
    </w:p>
    <w:p w14:paraId="129AADF5">
      <w:pPr>
        <w:keepNext w:val="0"/>
        <w:pageBreakBefore w:val="0"/>
        <w:kinsoku/>
        <w:wordWrap/>
        <w:overflowPunct/>
        <w:topLinePunct w:val="0"/>
        <w:autoSpaceDE/>
        <w:autoSpaceDN/>
        <w:bidi w:val="0"/>
        <w:adjustRightInd/>
        <w:spacing w:line="460" w:lineRule="exact"/>
        <w:ind w:firstLine="562" w:firstLineChars="200"/>
        <w:textAlignment w:val="auto"/>
        <w:rPr>
          <w:rFonts w:hint="eastAsia" w:ascii="宋体" w:hAnsi="宋体" w:eastAsia="宋体" w:cs="宋体"/>
          <w:bCs/>
          <w:sz w:val="28"/>
          <w:szCs w:val="28"/>
        </w:rPr>
      </w:pPr>
      <w:r>
        <w:rPr>
          <w:rFonts w:hint="eastAsia" w:ascii="宋体" w:hAnsi="宋体" w:eastAsia="宋体" w:cs="宋体"/>
          <w:b/>
          <w:sz w:val="28"/>
          <w:szCs w:val="28"/>
        </w:rPr>
        <w:t>备注：</w:t>
      </w:r>
      <w:r>
        <w:rPr>
          <w:rFonts w:hint="eastAsia" w:ascii="宋体" w:hAnsi="宋体" w:eastAsia="宋体" w:cs="宋体"/>
          <w:bCs/>
          <w:sz w:val="28"/>
          <w:szCs w:val="28"/>
        </w:rPr>
        <w:t>报价应包含本项目所有涉及的全部费用，包括</w:t>
      </w:r>
      <w:r>
        <w:rPr>
          <w:rFonts w:hint="eastAsia" w:ascii="宋体" w:hAnsi="宋体" w:eastAsia="宋体" w:cs="宋体"/>
          <w:bCs/>
          <w:sz w:val="28"/>
          <w:szCs w:val="28"/>
          <w:lang w:val="en-US" w:eastAsia="zh-CN"/>
        </w:rPr>
        <w:t>设备材料费、运输费、吊装费、税金、人工费等以及为完成该项目所产生的一切费用</w:t>
      </w:r>
      <w:r>
        <w:rPr>
          <w:rFonts w:hint="eastAsia" w:ascii="宋体" w:hAnsi="宋体" w:eastAsia="宋体" w:cs="宋体"/>
          <w:bCs/>
          <w:sz w:val="28"/>
          <w:szCs w:val="28"/>
        </w:rPr>
        <w:t>项目实施过程中不再支付其它任何费用。</w:t>
      </w:r>
    </w:p>
    <w:p w14:paraId="7D9AA91E">
      <w:pPr>
        <w:keepNext w:val="0"/>
        <w:pageBreakBefore w:val="0"/>
        <w:kinsoku/>
        <w:wordWrap/>
        <w:overflowPunct/>
        <w:topLinePunct w:val="0"/>
        <w:autoSpaceDE/>
        <w:autoSpaceDN/>
        <w:bidi w:val="0"/>
        <w:adjustRightInd/>
        <w:spacing w:line="460" w:lineRule="exact"/>
        <w:ind w:firstLine="562" w:firstLineChars="200"/>
        <w:textAlignment w:val="auto"/>
        <w:rPr>
          <w:rFonts w:hint="eastAsia" w:ascii="宋体" w:hAnsi="宋体" w:eastAsia="宋体" w:cs="宋体"/>
          <w:b/>
          <w:bCs w:val="0"/>
          <w:sz w:val="28"/>
          <w:szCs w:val="28"/>
        </w:rPr>
      </w:pPr>
      <w:r>
        <w:rPr>
          <w:rFonts w:hint="eastAsia" w:ascii="宋体" w:hAnsi="宋体" w:eastAsia="宋体" w:cs="宋体"/>
          <w:b/>
          <w:bCs w:val="0"/>
          <w:sz w:val="28"/>
          <w:szCs w:val="28"/>
          <w:lang w:val="en-US" w:eastAsia="zh-CN"/>
        </w:rPr>
        <w:t>三</w:t>
      </w:r>
      <w:r>
        <w:rPr>
          <w:rFonts w:hint="eastAsia" w:ascii="宋体" w:hAnsi="宋体" w:eastAsia="宋体" w:cs="宋体"/>
          <w:b/>
          <w:bCs w:val="0"/>
          <w:sz w:val="28"/>
          <w:szCs w:val="28"/>
        </w:rPr>
        <w:t>、付款方式</w:t>
      </w:r>
    </w:p>
    <w:p w14:paraId="1152DABC">
      <w:pPr>
        <w:keepNext w:val="0"/>
        <w:pageBreakBefore w:val="0"/>
        <w:kinsoku/>
        <w:wordWrap/>
        <w:overflowPunct/>
        <w:topLinePunct w:val="0"/>
        <w:autoSpaceDE/>
        <w:autoSpaceDN/>
        <w:bidi w:val="0"/>
        <w:adjustRightInd/>
        <w:spacing w:line="460" w:lineRule="exact"/>
        <w:ind w:firstLine="560" w:firstLineChars="200"/>
        <w:textAlignment w:val="auto"/>
        <w:rPr>
          <w:rStyle w:val="11"/>
          <w:rFonts w:hint="eastAsia" w:ascii="宋体" w:hAnsi="宋体" w:eastAsia="宋体" w:cs="宋体"/>
          <w:bCs/>
          <w:kern w:val="0"/>
          <w:sz w:val="28"/>
          <w:szCs w:val="28"/>
        </w:rPr>
      </w:pPr>
      <w:r>
        <w:rPr>
          <w:rStyle w:val="11"/>
          <w:rFonts w:hint="eastAsia" w:ascii="宋体" w:hAnsi="宋体" w:eastAsia="宋体" w:cs="宋体"/>
          <w:kern w:val="0"/>
          <w:sz w:val="28"/>
          <w:szCs w:val="28"/>
          <w:highlight w:val="none"/>
        </w:rPr>
        <w:t>拟定支付方式及期限：银行转账，按</w:t>
      </w:r>
      <w:r>
        <w:rPr>
          <w:rStyle w:val="11"/>
          <w:rFonts w:hint="eastAsia" w:ascii="宋体" w:hAnsi="宋体" w:eastAsia="宋体" w:cs="宋体"/>
          <w:kern w:val="0"/>
          <w:sz w:val="28"/>
          <w:szCs w:val="28"/>
          <w:highlight w:val="none"/>
          <w:lang w:eastAsia="zh-CN"/>
        </w:rPr>
        <w:t>启东市吕四自来水</w:t>
      </w:r>
      <w:r>
        <w:rPr>
          <w:rStyle w:val="11"/>
          <w:rFonts w:hint="eastAsia" w:ascii="宋体" w:hAnsi="宋体" w:eastAsia="宋体" w:cs="宋体"/>
          <w:kern w:val="0"/>
          <w:sz w:val="28"/>
          <w:szCs w:val="28"/>
          <w:highlight w:val="none"/>
        </w:rPr>
        <w:t>厂有限公司财务规定的方式支付。供货完毕并经验收合格后</w:t>
      </w:r>
      <w:r>
        <w:rPr>
          <w:rStyle w:val="11"/>
          <w:rFonts w:hint="eastAsia" w:ascii="宋体" w:hAnsi="宋体" w:eastAsia="宋体" w:cs="宋体"/>
          <w:bCs/>
          <w:kern w:val="0"/>
          <w:sz w:val="28"/>
          <w:szCs w:val="28"/>
        </w:rPr>
        <w:t>一次性付清。</w:t>
      </w:r>
    </w:p>
    <w:p w14:paraId="0A6121AE">
      <w:pPr>
        <w:keepNext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bCs/>
          <w:sz w:val="28"/>
          <w:szCs w:val="28"/>
          <w:u w:val="single"/>
        </w:rPr>
      </w:pPr>
      <w:r>
        <w:rPr>
          <w:rFonts w:hint="eastAsia" w:ascii="宋体" w:hAnsi="宋体" w:eastAsia="宋体" w:cs="宋体"/>
          <w:bCs/>
          <w:sz w:val="28"/>
          <w:szCs w:val="28"/>
        </w:rPr>
        <w:t>中标单位应在付款前提供相应的增值税专用发票，否则付款期限相应顺延。</w:t>
      </w:r>
    </w:p>
    <w:p w14:paraId="15F64F5B">
      <w:pPr>
        <w:pStyle w:val="4"/>
        <w:keepNext w:val="0"/>
        <w:pageBreakBefore w:val="0"/>
        <w:widowControl/>
        <w:kinsoku/>
        <w:wordWrap/>
        <w:overflowPunct/>
        <w:topLinePunct w:val="0"/>
        <w:autoSpaceDE/>
        <w:autoSpaceDN/>
        <w:bidi w:val="0"/>
        <w:adjustRightInd/>
        <w:spacing w:line="460" w:lineRule="exact"/>
        <w:ind w:left="0" w:firstLine="562" w:firstLineChars="200"/>
        <w:jc w:val="left"/>
        <w:textAlignment w:val="auto"/>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、开标时间、</w:t>
      </w:r>
      <w:r>
        <w:rPr>
          <w:rFonts w:hint="eastAsia" w:ascii="宋体" w:hAnsi="宋体" w:eastAsia="宋体" w:cs="宋体"/>
          <w:b/>
          <w:bCs/>
          <w:sz w:val="28"/>
          <w:szCs w:val="28"/>
          <w:lang w:val="en-US" w:eastAsia="zh-CN"/>
        </w:rPr>
        <w:t>收件地址</w:t>
      </w:r>
    </w:p>
    <w:p w14:paraId="6D5574AC">
      <w:pPr>
        <w:keepNext w:val="0"/>
        <w:keepLines w:val="0"/>
        <w:pageBreakBefore w:val="0"/>
        <w:widowControl w:val="0"/>
        <w:numPr>
          <w:ilvl w:val="0"/>
          <w:numId w:val="1"/>
        </w:numPr>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sz w:val="28"/>
          <w:szCs w:val="28"/>
        </w:rPr>
        <w:t>请你方于</w:t>
      </w:r>
      <w:r>
        <w:rPr>
          <w:rFonts w:hint="eastAsia" w:ascii="宋体" w:hAnsi="宋体" w:eastAsia="宋体" w:cs="宋体"/>
          <w:sz w:val="28"/>
          <w:szCs w:val="28"/>
          <w:u w:val="single"/>
        </w:rPr>
        <w:t xml:space="preserve"> 2025 年</w:t>
      </w:r>
      <w:r>
        <w:rPr>
          <w:rFonts w:hint="eastAsia" w:ascii="宋体" w:hAnsi="宋体" w:eastAsia="宋体" w:cs="宋体"/>
          <w:sz w:val="28"/>
          <w:szCs w:val="28"/>
          <w:u w:val="single"/>
          <w:lang w:val="en-US" w:eastAsia="zh-CN"/>
        </w:rPr>
        <w:t>7</w:t>
      </w:r>
      <w:r>
        <w:rPr>
          <w:rFonts w:hint="eastAsia" w:ascii="宋体" w:hAnsi="宋体" w:eastAsia="宋体" w:cs="宋体"/>
          <w:sz w:val="28"/>
          <w:szCs w:val="28"/>
          <w:u w:val="single"/>
        </w:rPr>
        <w:t>月</w:t>
      </w:r>
      <w:r>
        <w:rPr>
          <w:rFonts w:hint="eastAsia" w:ascii="宋体" w:hAnsi="宋体" w:eastAsia="宋体" w:cs="宋体"/>
          <w:sz w:val="28"/>
          <w:szCs w:val="28"/>
          <w:u w:val="single"/>
          <w:lang w:val="en-US" w:eastAsia="zh-CN"/>
        </w:rPr>
        <w:t>15日17</w:t>
      </w:r>
      <w:r>
        <w:rPr>
          <w:rFonts w:hint="eastAsia" w:ascii="宋体" w:hAnsi="宋体" w:eastAsia="宋体" w:cs="宋体"/>
          <w:sz w:val="28"/>
          <w:szCs w:val="28"/>
          <w:u w:val="single"/>
        </w:rPr>
        <w:t>时</w:t>
      </w:r>
      <w:r>
        <w:rPr>
          <w:rFonts w:hint="eastAsia" w:ascii="宋体" w:hAnsi="宋体" w:eastAsia="宋体" w:cs="宋体"/>
          <w:sz w:val="28"/>
          <w:szCs w:val="28"/>
          <w:lang w:val="en-US" w:eastAsia="zh-CN"/>
        </w:rPr>
        <w:t>将</w:t>
      </w:r>
      <w:r>
        <w:rPr>
          <w:rFonts w:hint="eastAsia" w:ascii="宋体" w:hAnsi="宋体" w:eastAsia="宋体" w:cs="宋体"/>
          <w:sz w:val="28"/>
          <w:szCs w:val="28"/>
        </w:rPr>
        <w:t>投标资料</w:t>
      </w:r>
      <w:r>
        <w:rPr>
          <w:rFonts w:hint="eastAsia" w:ascii="宋体" w:hAnsi="宋体" w:eastAsia="宋体" w:cs="宋体"/>
          <w:color w:val="auto"/>
          <w:sz w:val="28"/>
          <w:szCs w:val="28"/>
        </w:rPr>
        <w:t>送或寄（以收件签收时间为准）启东市吕四港镇环城北路628号</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启东市吕四自来水厂有限公司</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，联系人：宋</w:t>
      </w:r>
      <w:r>
        <w:rPr>
          <w:rFonts w:hint="eastAsia" w:ascii="宋体" w:hAnsi="宋体" w:eastAsia="宋体" w:cs="宋体"/>
          <w:color w:val="auto"/>
          <w:sz w:val="28"/>
          <w:szCs w:val="28"/>
          <w:lang w:val="en-US" w:eastAsia="zh-CN"/>
        </w:rPr>
        <w:t>先生</w:t>
      </w:r>
      <w:r>
        <w:rPr>
          <w:rFonts w:hint="eastAsia" w:ascii="宋体" w:hAnsi="宋体" w:eastAsia="宋体" w:cs="宋体"/>
          <w:color w:val="auto"/>
          <w:sz w:val="28"/>
          <w:szCs w:val="28"/>
        </w:rPr>
        <w:t>，联系电话：</w:t>
      </w:r>
      <w:r>
        <w:rPr>
          <w:rFonts w:hint="eastAsia" w:ascii="宋体" w:hAnsi="宋体" w:eastAsia="宋体" w:cs="宋体"/>
          <w:color w:val="auto"/>
          <w:sz w:val="28"/>
          <w:szCs w:val="28"/>
          <w:lang w:val="en-US" w:eastAsia="zh-CN"/>
        </w:rPr>
        <w:t>15151371551。</w:t>
      </w:r>
    </w:p>
    <w:p w14:paraId="28510E25">
      <w:pPr>
        <w:pStyle w:val="4"/>
        <w:keepNext w:val="0"/>
        <w:keepLines/>
        <w:pageBreakBefore w:val="0"/>
        <w:widowControl/>
        <w:kinsoku/>
        <w:wordWrap/>
        <w:overflowPunct/>
        <w:topLinePunct w:val="0"/>
        <w:autoSpaceDE/>
        <w:autoSpaceDN/>
        <w:bidi w:val="0"/>
        <w:adjustRightInd/>
        <w:spacing w:line="460" w:lineRule="exact"/>
        <w:ind w:left="0" w:firstLine="562" w:firstLineChars="200"/>
        <w:jc w:val="left"/>
        <w:textAlignment w:val="auto"/>
        <w:rPr>
          <w:rFonts w:hint="eastAsia" w:ascii="宋体" w:hAnsi="宋体" w:eastAsia="宋体" w:cs="宋体"/>
          <w:sz w:val="28"/>
          <w:szCs w:val="28"/>
        </w:rPr>
      </w:pPr>
      <w:r>
        <w:rPr>
          <w:rFonts w:hint="eastAsia" w:ascii="宋体" w:hAnsi="宋体" w:eastAsia="宋体" w:cs="宋体"/>
          <w:b/>
          <w:bCs/>
          <w:sz w:val="28"/>
          <w:szCs w:val="28"/>
          <w:lang w:val="en-US" w:eastAsia="zh-CN"/>
        </w:rPr>
        <w:t>五</w:t>
      </w:r>
      <w:r>
        <w:rPr>
          <w:rFonts w:hint="eastAsia" w:ascii="宋体" w:hAnsi="宋体" w:eastAsia="宋体" w:cs="宋体"/>
          <w:b/>
          <w:bCs/>
          <w:sz w:val="28"/>
          <w:szCs w:val="28"/>
        </w:rPr>
        <w:t>、资格审查证明材料（不能出现价格文件）</w:t>
      </w:r>
    </w:p>
    <w:p w14:paraId="379FFB99">
      <w:pPr>
        <w:pStyle w:val="4"/>
        <w:keepNext w:val="0"/>
        <w:keepLines/>
        <w:pageBreakBefore w:val="0"/>
        <w:widowControl/>
        <w:kinsoku/>
        <w:wordWrap/>
        <w:overflowPunct/>
        <w:topLinePunct w:val="0"/>
        <w:autoSpaceDE/>
        <w:autoSpaceDN/>
        <w:bidi w:val="0"/>
        <w:adjustRightInd/>
        <w:spacing w:line="460" w:lineRule="exact"/>
        <w:ind w:lef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法定代表人身份证正反面复印件、法定代表人授权委托书原件及被授权人身份证正反面复印件、营业执照复印件；</w:t>
      </w:r>
    </w:p>
    <w:p w14:paraId="1C5178B4">
      <w:pPr>
        <w:pStyle w:val="4"/>
        <w:keepNext w:val="0"/>
        <w:keepLines/>
        <w:pageBreakBefore w:val="0"/>
        <w:widowControl/>
        <w:kinsoku/>
        <w:wordWrap/>
        <w:overflowPunct/>
        <w:topLinePunct w:val="0"/>
        <w:autoSpaceDE/>
        <w:autoSpaceDN/>
        <w:bidi w:val="0"/>
        <w:adjustRightInd/>
        <w:spacing w:line="460" w:lineRule="exact"/>
        <w:ind w:left="0" w:firstLine="562" w:firstLineChars="200"/>
        <w:jc w:val="left"/>
        <w:textAlignment w:val="auto"/>
        <w:rPr>
          <w:rFonts w:hint="eastAsia" w:ascii="宋体" w:hAnsi="宋体" w:eastAsia="宋体" w:cs="宋体"/>
          <w:b/>
          <w:bCs/>
          <w:sz w:val="28"/>
          <w:szCs w:val="28"/>
        </w:rPr>
      </w:pPr>
      <w:r>
        <w:rPr>
          <w:rFonts w:hint="eastAsia" w:ascii="宋体" w:hAnsi="宋体" w:eastAsia="宋体" w:cs="宋体"/>
          <w:b/>
          <w:bCs/>
          <w:sz w:val="28"/>
          <w:szCs w:val="28"/>
        </w:rPr>
        <w:t>注意：上述要求提供复印件的均需加盖单位公章，所有资料装订密封并于封口处加盖公章，否则资格审查不通过。</w:t>
      </w:r>
    </w:p>
    <w:p w14:paraId="6A6E5B29">
      <w:pPr>
        <w:pStyle w:val="4"/>
        <w:keepNext w:val="0"/>
        <w:pageBreakBefore w:val="0"/>
        <w:numPr>
          <w:ilvl w:val="0"/>
          <w:numId w:val="0"/>
        </w:numPr>
        <w:kinsoku/>
        <w:wordWrap/>
        <w:overflowPunct/>
        <w:topLinePunct w:val="0"/>
        <w:autoSpaceDE/>
        <w:autoSpaceDN/>
        <w:bidi w:val="0"/>
        <w:adjustRightInd/>
        <w:spacing w:line="460" w:lineRule="exact"/>
        <w:ind w:firstLine="562" w:firstLineChars="200"/>
        <w:jc w:val="lef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六、</w:t>
      </w:r>
      <w:r>
        <w:rPr>
          <w:rFonts w:hint="eastAsia" w:ascii="宋体" w:hAnsi="宋体" w:eastAsia="宋体" w:cs="宋体"/>
          <w:b/>
          <w:bCs/>
          <w:sz w:val="28"/>
          <w:szCs w:val="28"/>
        </w:rPr>
        <w:t>价格材料</w:t>
      </w:r>
    </w:p>
    <w:p w14:paraId="1A507052">
      <w:pPr>
        <w:pStyle w:val="4"/>
        <w:keepNext w:val="0"/>
        <w:pageBreakBefore w:val="0"/>
        <w:kinsoku/>
        <w:wordWrap/>
        <w:overflowPunct/>
        <w:topLinePunct w:val="0"/>
        <w:autoSpaceDE/>
        <w:autoSpaceDN/>
        <w:bidi w:val="0"/>
        <w:adjustRightInd/>
        <w:spacing w:line="460" w:lineRule="exact"/>
        <w:ind w:lef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投标函。必须按提供的样表格式填写报价，报价页面须加盖单位公章，法人代表签字或盖章，密封并于封口处加盖公章，否则视为无效报价文件。</w:t>
      </w:r>
    </w:p>
    <w:p w14:paraId="0DA57E05">
      <w:pPr>
        <w:pStyle w:val="4"/>
        <w:keepNext w:val="0"/>
        <w:pageBreakBefore w:val="0"/>
        <w:kinsoku/>
        <w:wordWrap/>
        <w:overflowPunct/>
        <w:topLinePunct w:val="0"/>
        <w:autoSpaceDE/>
        <w:autoSpaceDN/>
        <w:bidi w:val="0"/>
        <w:adjustRightInd/>
        <w:spacing w:line="460" w:lineRule="exact"/>
        <w:ind w:left="0" w:firstLine="562" w:firstLineChars="200"/>
        <w:jc w:val="lef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七</w:t>
      </w:r>
      <w:r>
        <w:rPr>
          <w:rFonts w:hint="eastAsia" w:ascii="宋体" w:hAnsi="宋体" w:eastAsia="宋体" w:cs="宋体"/>
          <w:b/>
          <w:bCs/>
          <w:sz w:val="28"/>
          <w:szCs w:val="28"/>
        </w:rPr>
        <w:t>、特别说明</w:t>
      </w:r>
    </w:p>
    <w:p w14:paraId="0F9BADB3">
      <w:pPr>
        <w:pStyle w:val="4"/>
        <w:keepNext w:val="0"/>
        <w:pageBreakBefore w:val="0"/>
        <w:kinsoku/>
        <w:wordWrap/>
        <w:overflowPunct/>
        <w:topLinePunct w:val="0"/>
        <w:autoSpaceDE/>
        <w:autoSpaceDN/>
        <w:bidi w:val="0"/>
        <w:adjustRightInd/>
        <w:spacing w:line="460" w:lineRule="exact"/>
        <w:ind w:left="0" w:firstLine="562" w:firstLineChars="200"/>
        <w:jc w:val="left"/>
        <w:textAlignment w:val="auto"/>
        <w:rPr>
          <w:rFonts w:hint="eastAsia" w:ascii="宋体" w:hAnsi="宋体" w:eastAsia="宋体" w:cs="宋体"/>
          <w:b/>
          <w:bCs/>
          <w:sz w:val="28"/>
          <w:szCs w:val="28"/>
        </w:rPr>
      </w:pPr>
      <w:r>
        <w:rPr>
          <w:rFonts w:hint="eastAsia" w:ascii="宋体" w:hAnsi="宋体" w:eastAsia="宋体" w:cs="宋体"/>
          <w:b/>
          <w:bCs/>
          <w:sz w:val="28"/>
          <w:szCs w:val="28"/>
        </w:rPr>
        <w:t>1.评标办法：投标人数量不少于三家；投标人不足三家或经评审有效投标人不足三家的，将组织重新招标。</w:t>
      </w:r>
    </w:p>
    <w:p w14:paraId="722C0469">
      <w:pPr>
        <w:pStyle w:val="5"/>
        <w:keepNext w:val="0"/>
        <w:pageBreakBefore w:val="0"/>
        <w:kinsoku/>
        <w:wordWrap/>
        <w:overflowPunct/>
        <w:topLinePunct w:val="0"/>
        <w:autoSpaceDE/>
        <w:autoSpaceDN/>
        <w:bidi w:val="0"/>
        <w:adjustRightInd/>
        <w:spacing w:line="460" w:lineRule="exact"/>
        <w:ind w:firstLine="422" w:firstLineChars="150"/>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 当第一中标候选人放弃中标、因不可抗力不能履行合同，或者被查实存在影响中标结果的违法行为等情形，不符合中标条件的，招标人可依法重新招标。</w:t>
      </w:r>
    </w:p>
    <w:p w14:paraId="586EEF65">
      <w:pPr>
        <w:pStyle w:val="5"/>
        <w:keepNext w:val="0"/>
        <w:pageBreakBefore w:val="0"/>
        <w:kinsoku/>
        <w:wordWrap/>
        <w:overflowPunct/>
        <w:topLinePunct w:val="0"/>
        <w:autoSpaceDE/>
        <w:autoSpaceDN/>
        <w:bidi w:val="0"/>
        <w:spacing w:line="460" w:lineRule="exact"/>
        <w:rPr>
          <w:rFonts w:hint="eastAsia" w:ascii="宋体" w:hAnsi="宋体" w:eastAsia="宋体" w:cs="宋体"/>
          <w:sz w:val="28"/>
          <w:szCs w:val="28"/>
        </w:rPr>
      </w:pPr>
    </w:p>
    <w:p w14:paraId="4452D1D2">
      <w:pPr>
        <w:pStyle w:val="5"/>
        <w:keepNext w:val="0"/>
        <w:pageBreakBefore w:val="0"/>
        <w:kinsoku/>
        <w:wordWrap/>
        <w:overflowPunct/>
        <w:topLinePunct w:val="0"/>
        <w:autoSpaceDE/>
        <w:autoSpaceDN/>
        <w:bidi w:val="0"/>
        <w:spacing w:line="460" w:lineRule="exact"/>
        <w:rPr>
          <w:rFonts w:hint="eastAsia" w:ascii="宋体" w:hAnsi="宋体" w:eastAsia="宋体" w:cs="宋体"/>
          <w:sz w:val="28"/>
          <w:szCs w:val="28"/>
        </w:rPr>
      </w:pPr>
    </w:p>
    <w:p w14:paraId="24AD04C4">
      <w:pPr>
        <w:pStyle w:val="2"/>
        <w:keepNext w:val="0"/>
        <w:pageBreakBefore w:val="0"/>
        <w:kinsoku/>
        <w:wordWrap/>
        <w:overflowPunct/>
        <w:topLinePunct w:val="0"/>
        <w:autoSpaceDE/>
        <w:autoSpaceDN/>
        <w:bidi w:val="0"/>
        <w:spacing w:line="460" w:lineRule="exact"/>
        <w:ind w:left="0" w:leftChars="0" w:right="63"/>
        <w:jc w:val="both"/>
        <w:rPr>
          <w:rFonts w:hint="eastAsia" w:ascii="宋体" w:hAnsi="宋体" w:eastAsia="宋体" w:cs="宋体"/>
          <w:b/>
          <w:bCs/>
          <w:sz w:val="28"/>
          <w:szCs w:val="28"/>
        </w:rPr>
      </w:pPr>
    </w:p>
    <w:p w14:paraId="36106110">
      <w:pPr>
        <w:keepNext w:val="0"/>
        <w:pageBreakBefore w:val="0"/>
        <w:kinsoku/>
        <w:wordWrap/>
        <w:overflowPunct/>
        <w:topLinePunct w:val="0"/>
        <w:autoSpaceDE/>
        <w:autoSpaceDN/>
        <w:bidi w:val="0"/>
        <w:spacing w:line="460" w:lineRule="exact"/>
        <w:rPr>
          <w:rFonts w:hint="eastAsia" w:ascii="宋体" w:hAnsi="宋体" w:eastAsia="宋体" w:cs="宋体"/>
          <w:bCs/>
          <w:sz w:val="28"/>
          <w:szCs w:val="28"/>
        </w:rPr>
      </w:pPr>
      <w:r>
        <w:rPr>
          <w:rFonts w:hint="eastAsia" w:ascii="宋体" w:hAnsi="宋体" w:eastAsia="宋体" w:cs="宋体"/>
          <w:bCs/>
          <w:sz w:val="28"/>
          <w:szCs w:val="28"/>
        </w:rPr>
        <w:t>附件：</w:t>
      </w:r>
    </w:p>
    <w:p w14:paraId="5AD3F4EA">
      <w:pPr>
        <w:keepNext w:val="0"/>
        <w:pageBreakBefore w:val="0"/>
        <w:kinsoku/>
        <w:wordWrap/>
        <w:overflowPunct/>
        <w:topLinePunct w:val="0"/>
        <w:autoSpaceDE/>
        <w:autoSpaceDN/>
        <w:bidi w:val="0"/>
        <w:spacing w:line="460" w:lineRule="exact"/>
        <w:rPr>
          <w:rFonts w:hint="eastAsia" w:ascii="宋体" w:hAnsi="宋体" w:eastAsia="宋体" w:cs="宋体"/>
          <w:bCs/>
          <w:sz w:val="28"/>
          <w:szCs w:val="28"/>
        </w:rPr>
      </w:pPr>
      <w:r>
        <w:rPr>
          <w:rFonts w:hint="eastAsia" w:ascii="宋体" w:hAnsi="宋体" w:eastAsia="宋体" w:cs="宋体"/>
          <w:bCs/>
          <w:sz w:val="28"/>
          <w:szCs w:val="28"/>
        </w:rPr>
        <w:t>1.授权委托书</w:t>
      </w:r>
    </w:p>
    <w:p w14:paraId="78302812">
      <w:pPr>
        <w:keepNext w:val="0"/>
        <w:pageBreakBefore w:val="0"/>
        <w:kinsoku/>
        <w:wordWrap/>
        <w:overflowPunct/>
        <w:topLinePunct w:val="0"/>
        <w:autoSpaceDE/>
        <w:autoSpaceDN/>
        <w:bidi w:val="0"/>
        <w:spacing w:line="460" w:lineRule="exact"/>
        <w:rPr>
          <w:rFonts w:hint="eastAsia" w:ascii="宋体" w:hAnsi="宋体" w:eastAsia="宋体" w:cs="宋体"/>
          <w:bCs/>
          <w:sz w:val="28"/>
          <w:szCs w:val="28"/>
        </w:rPr>
      </w:pPr>
      <w:r>
        <w:rPr>
          <w:rFonts w:hint="eastAsia" w:ascii="宋体" w:hAnsi="宋体" w:eastAsia="宋体" w:cs="宋体"/>
          <w:bCs/>
          <w:sz w:val="28"/>
          <w:szCs w:val="28"/>
        </w:rPr>
        <w:t>2.投标函</w:t>
      </w:r>
    </w:p>
    <w:p w14:paraId="419DD216">
      <w:pPr>
        <w:pStyle w:val="2"/>
        <w:keepNext w:val="0"/>
        <w:pageBreakBefore w:val="0"/>
        <w:kinsoku/>
        <w:wordWrap/>
        <w:overflowPunct/>
        <w:topLinePunct w:val="0"/>
        <w:autoSpaceDE/>
        <w:autoSpaceDN/>
        <w:bidi w:val="0"/>
        <w:spacing w:line="460" w:lineRule="exact"/>
        <w:ind w:left="0" w:leftChars="0" w:right="63"/>
        <w:jc w:val="left"/>
        <w:rPr>
          <w:rFonts w:hint="eastAsia" w:ascii="宋体" w:hAnsi="宋体" w:eastAsia="宋体" w:cs="宋体"/>
          <w:sz w:val="28"/>
          <w:szCs w:val="28"/>
        </w:rPr>
      </w:pPr>
      <w:r>
        <w:rPr>
          <w:rFonts w:hint="eastAsia" w:ascii="宋体" w:hAnsi="宋体" w:eastAsia="宋体" w:cs="宋体"/>
          <w:bCs/>
          <w:sz w:val="28"/>
          <w:szCs w:val="28"/>
        </w:rPr>
        <w:t>3.报价明细表</w:t>
      </w:r>
    </w:p>
    <w:p w14:paraId="09168A90">
      <w:pPr>
        <w:keepNext w:val="0"/>
        <w:pageBreakBefore w:val="0"/>
        <w:kinsoku/>
        <w:wordWrap/>
        <w:overflowPunct/>
        <w:topLinePunct w:val="0"/>
        <w:autoSpaceDE/>
        <w:autoSpaceDN/>
        <w:bidi w:val="0"/>
        <w:spacing w:line="460" w:lineRule="exact"/>
        <w:rPr>
          <w:rFonts w:hint="eastAsia" w:ascii="宋体" w:hAnsi="宋体" w:eastAsia="宋体" w:cs="宋体"/>
          <w:sz w:val="28"/>
          <w:szCs w:val="28"/>
        </w:rPr>
      </w:pPr>
    </w:p>
    <w:p w14:paraId="5429F5C5">
      <w:pPr>
        <w:keepNext w:val="0"/>
        <w:pageBreakBefore w:val="0"/>
        <w:widowControl/>
        <w:tabs>
          <w:tab w:val="left" w:pos="-360"/>
        </w:tabs>
        <w:kinsoku/>
        <w:wordWrap/>
        <w:overflowPunct/>
        <w:topLinePunct w:val="0"/>
        <w:autoSpaceDE/>
        <w:autoSpaceDN/>
        <w:bidi w:val="0"/>
        <w:spacing w:line="460" w:lineRule="exact"/>
        <w:jc w:val="left"/>
        <w:rPr>
          <w:rFonts w:hint="eastAsia" w:ascii="宋体" w:hAnsi="宋体" w:eastAsia="宋体" w:cs="宋体"/>
          <w:sz w:val="28"/>
          <w:szCs w:val="28"/>
        </w:rPr>
      </w:pPr>
      <w:r>
        <w:rPr>
          <w:rFonts w:hint="eastAsia" w:ascii="宋体" w:hAnsi="宋体" w:eastAsia="宋体" w:cs="宋体"/>
          <w:sz w:val="28"/>
          <w:szCs w:val="28"/>
        </w:rPr>
        <w:t xml:space="preserve">                             </w:t>
      </w:r>
    </w:p>
    <w:p w14:paraId="63DACC69">
      <w:pPr>
        <w:keepNext w:val="0"/>
        <w:pageBreakBefore w:val="0"/>
        <w:widowControl/>
        <w:tabs>
          <w:tab w:val="left" w:pos="-360"/>
        </w:tabs>
        <w:kinsoku/>
        <w:wordWrap/>
        <w:overflowPunct/>
        <w:topLinePunct w:val="0"/>
        <w:autoSpaceDE/>
        <w:autoSpaceDN/>
        <w:bidi w:val="0"/>
        <w:spacing w:line="460" w:lineRule="exact"/>
        <w:ind w:firstLine="4480" w:firstLineChars="1600"/>
        <w:jc w:val="both"/>
        <w:rPr>
          <w:rFonts w:hint="eastAsia" w:ascii="宋体" w:hAnsi="宋体" w:eastAsia="宋体" w:cs="宋体"/>
          <w:sz w:val="28"/>
          <w:szCs w:val="28"/>
          <w:u w:val="single"/>
        </w:rPr>
      </w:pPr>
      <w:r>
        <w:rPr>
          <w:rFonts w:hint="eastAsia" w:ascii="宋体" w:hAnsi="宋体" w:eastAsia="宋体" w:cs="宋体"/>
          <w:sz w:val="28"/>
          <w:szCs w:val="28"/>
        </w:rPr>
        <w:t>招标</w:t>
      </w:r>
      <w:r>
        <w:rPr>
          <w:rFonts w:hint="eastAsia" w:ascii="宋体" w:hAnsi="宋体" w:eastAsia="宋体" w:cs="宋体"/>
          <w:sz w:val="28"/>
          <w:szCs w:val="28"/>
          <w:lang w:val="en-US" w:eastAsia="zh-CN"/>
        </w:rPr>
        <w:t>单位</w:t>
      </w:r>
      <w:r>
        <w:rPr>
          <w:rFonts w:hint="eastAsia" w:ascii="宋体" w:hAnsi="宋体" w:eastAsia="宋体" w:cs="宋体"/>
          <w:sz w:val="28"/>
          <w:szCs w:val="28"/>
        </w:rPr>
        <w:t>（盖章）：</w:t>
      </w:r>
    </w:p>
    <w:p w14:paraId="797AA25B">
      <w:pPr>
        <w:keepNext w:val="0"/>
        <w:pageBreakBefore w:val="0"/>
        <w:widowControl/>
        <w:tabs>
          <w:tab w:val="left" w:pos="-360"/>
        </w:tabs>
        <w:kinsoku/>
        <w:wordWrap/>
        <w:overflowPunct/>
        <w:topLinePunct w:val="0"/>
        <w:autoSpaceDE/>
        <w:autoSpaceDN/>
        <w:bidi w:val="0"/>
        <w:spacing w:line="460" w:lineRule="exact"/>
        <w:jc w:val="both"/>
        <w:rPr>
          <w:rFonts w:hint="eastAsia" w:ascii="宋体" w:hAnsi="宋体" w:eastAsia="宋体" w:cs="宋体"/>
          <w:sz w:val="28"/>
          <w:szCs w:val="28"/>
          <w:lang w:eastAsia="zh-CN"/>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联系人：</w:t>
      </w:r>
      <w:r>
        <w:rPr>
          <w:rFonts w:hint="eastAsia" w:ascii="宋体" w:hAnsi="宋体" w:eastAsia="宋体" w:cs="宋体"/>
          <w:sz w:val="28"/>
          <w:szCs w:val="28"/>
          <w:lang w:val="en-US" w:eastAsia="zh-CN"/>
        </w:rPr>
        <w:t>宋先生</w:t>
      </w:r>
    </w:p>
    <w:p w14:paraId="28634DE3">
      <w:pPr>
        <w:keepNext w:val="0"/>
        <w:pageBreakBefore w:val="0"/>
        <w:widowControl/>
        <w:tabs>
          <w:tab w:val="left" w:pos="-360"/>
        </w:tabs>
        <w:kinsoku/>
        <w:wordWrap/>
        <w:overflowPunct/>
        <w:topLinePunct w:val="0"/>
        <w:autoSpaceDE/>
        <w:autoSpaceDN/>
        <w:bidi w:val="0"/>
        <w:spacing w:line="460" w:lineRule="exact"/>
        <w:ind w:firstLine="4480" w:firstLineChars="1600"/>
        <w:jc w:val="both"/>
        <w:rPr>
          <w:rFonts w:hint="eastAsia" w:ascii="宋体" w:hAnsi="宋体" w:eastAsia="宋体" w:cs="宋体"/>
          <w:sz w:val="28"/>
          <w:szCs w:val="28"/>
          <w:lang w:val="en-US" w:eastAsia="zh-CN"/>
        </w:rPr>
      </w:pPr>
      <w:r>
        <w:rPr>
          <w:rFonts w:hint="eastAsia" w:ascii="宋体" w:hAnsi="宋体" w:eastAsia="宋体" w:cs="宋体"/>
          <w:sz w:val="28"/>
          <w:szCs w:val="28"/>
        </w:rPr>
        <w:t>联系电话：</w:t>
      </w:r>
      <w:r>
        <w:rPr>
          <w:rFonts w:hint="eastAsia" w:ascii="宋体" w:hAnsi="宋体" w:eastAsia="宋体" w:cs="宋体"/>
          <w:sz w:val="28"/>
          <w:szCs w:val="28"/>
          <w:lang w:val="en-US" w:eastAsia="zh-CN"/>
        </w:rPr>
        <w:t>15151371551</w:t>
      </w:r>
    </w:p>
    <w:p w14:paraId="21313ECF">
      <w:pPr>
        <w:keepNext w:val="0"/>
        <w:pageBreakBefore w:val="0"/>
        <w:widowControl/>
        <w:tabs>
          <w:tab w:val="left" w:pos="-360"/>
        </w:tabs>
        <w:kinsoku/>
        <w:wordWrap/>
        <w:overflowPunct/>
        <w:topLinePunct w:val="0"/>
        <w:autoSpaceDE/>
        <w:autoSpaceDN/>
        <w:bidi w:val="0"/>
        <w:spacing w:line="460" w:lineRule="exact"/>
        <w:ind w:firstLine="4480" w:firstLineChars="1600"/>
        <w:jc w:val="both"/>
        <w:rPr>
          <w:rFonts w:hint="eastAsia" w:ascii="方正小标宋简体" w:eastAsia="方正小标宋简体"/>
          <w:b/>
          <w:bCs/>
          <w:color w:val="000000"/>
          <w:sz w:val="44"/>
          <w:szCs w:val="44"/>
          <w:lang w:val="en-US" w:eastAsia="zh-CN"/>
        </w:rPr>
      </w:pPr>
      <w:r>
        <w:rPr>
          <w:rFonts w:hint="eastAsia" w:ascii="宋体" w:hAnsi="宋体" w:eastAsia="宋体" w:cs="宋体"/>
          <w:sz w:val="28"/>
          <w:szCs w:val="28"/>
        </w:rPr>
        <w:t>2025年</w:t>
      </w:r>
      <w:r>
        <w:rPr>
          <w:rFonts w:hint="eastAsia" w:ascii="宋体" w:hAnsi="宋体" w:eastAsia="宋体" w:cs="宋体"/>
          <w:sz w:val="28"/>
          <w:szCs w:val="28"/>
          <w:lang w:val="en-US" w:eastAsia="zh-CN"/>
        </w:rPr>
        <w:t>7</w:t>
      </w:r>
      <w:r>
        <w:rPr>
          <w:rFonts w:hint="eastAsia" w:ascii="宋体" w:hAnsi="宋体" w:eastAsia="宋体" w:cs="宋体"/>
          <w:sz w:val="28"/>
          <w:szCs w:val="28"/>
        </w:rPr>
        <w:t>月</w:t>
      </w:r>
      <w:r>
        <w:rPr>
          <w:rFonts w:hint="eastAsia" w:ascii="宋体" w:hAnsi="宋体" w:eastAsia="宋体" w:cs="宋体"/>
          <w:sz w:val="28"/>
          <w:szCs w:val="28"/>
          <w:lang w:val="en-US" w:eastAsia="zh-CN"/>
        </w:rPr>
        <w:t>10</w:t>
      </w:r>
      <w:r>
        <w:rPr>
          <w:rFonts w:hint="eastAsia" w:ascii="宋体" w:hAnsi="宋体" w:eastAsia="宋体" w:cs="宋体"/>
          <w:sz w:val="28"/>
          <w:szCs w:val="28"/>
        </w:rPr>
        <w:t>日</w:t>
      </w:r>
    </w:p>
    <w:p w14:paraId="38809DE2">
      <w:pPr>
        <w:pStyle w:val="3"/>
        <w:spacing w:line="560" w:lineRule="exact"/>
        <w:ind w:firstLine="0"/>
        <w:jc w:val="both"/>
        <w:outlineLvl w:val="0"/>
        <w:rPr>
          <w:rFonts w:hint="eastAsia" w:ascii="宋体" w:hAnsi="宋体" w:eastAsia="宋体" w:cs="宋体"/>
          <w:b/>
          <w:bCs/>
          <w:color w:val="000000"/>
          <w:sz w:val="32"/>
          <w:szCs w:val="32"/>
          <w:lang w:val="en-US" w:eastAsia="zh-CN"/>
        </w:rPr>
      </w:pPr>
    </w:p>
    <w:p w14:paraId="54F9CD80">
      <w:pPr>
        <w:pStyle w:val="3"/>
        <w:keepNext w:val="0"/>
        <w:keepLines w:val="0"/>
        <w:pageBreakBefore w:val="0"/>
        <w:widowControl w:val="0"/>
        <w:kinsoku/>
        <w:wordWrap w:val="0"/>
        <w:overflowPunct/>
        <w:topLinePunct w:val="0"/>
        <w:autoSpaceDE/>
        <w:autoSpaceDN/>
        <w:bidi w:val="0"/>
        <w:snapToGrid/>
        <w:spacing w:line="560" w:lineRule="exact"/>
        <w:ind w:firstLine="0"/>
        <w:jc w:val="both"/>
        <w:outlineLvl w:val="0"/>
        <w:rPr>
          <w:rFonts w:hint="eastAsia" w:ascii="方正小标宋简体" w:eastAsia="方正小标宋简体"/>
          <w:b/>
          <w:bCs/>
          <w:color w:val="000000"/>
          <w:sz w:val="44"/>
          <w:szCs w:val="44"/>
          <w:lang w:val="en-US" w:eastAsia="zh-CN"/>
        </w:rPr>
      </w:pPr>
      <w:r>
        <w:rPr>
          <w:rFonts w:hint="eastAsia" w:ascii="宋体" w:hAnsi="宋体" w:eastAsia="宋体" w:cs="宋体"/>
          <w:b/>
          <w:bCs/>
          <w:color w:val="000000"/>
          <w:sz w:val="32"/>
          <w:szCs w:val="32"/>
          <w:lang w:val="en-US" w:eastAsia="zh-CN"/>
        </w:rPr>
        <w:t>附件1：</w:t>
      </w:r>
    </w:p>
    <w:p w14:paraId="748F313E">
      <w:pPr>
        <w:pStyle w:val="3"/>
        <w:keepNext w:val="0"/>
        <w:keepLines w:val="0"/>
        <w:pageBreakBefore w:val="0"/>
        <w:widowControl w:val="0"/>
        <w:kinsoku/>
        <w:wordWrap w:val="0"/>
        <w:overflowPunct/>
        <w:topLinePunct w:val="0"/>
        <w:autoSpaceDE/>
        <w:autoSpaceDN/>
        <w:bidi w:val="0"/>
        <w:snapToGrid/>
        <w:spacing w:line="560" w:lineRule="exact"/>
        <w:ind w:firstLine="0"/>
        <w:jc w:val="center"/>
        <w:outlineLvl w:val="0"/>
        <w:rPr>
          <w:rFonts w:ascii="方正小标宋简体" w:eastAsia="方正小标宋简体"/>
          <w:b/>
          <w:bCs/>
          <w:color w:val="000000"/>
          <w:sz w:val="44"/>
          <w:szCs w:val="44"/>
        </w:rPr>
      </w:pPr>
      <w:r>
        <w:rPr>
          <w:rFonts w:hint="eastAsia" w:ascii="方正小标宋简体" w:eastAsia="方正小标宋简体"/>
          <w:b/>
          <w:bCs/>
          <w:color w:val="000000"/>
          <w:sz w:val="44"/>
          <w:szCs w:val="44"/>
        </w:rPr>
        <w:t>授权委托书</w:t>
      </w:r>
    </w:p>
    <w:p w14:paraId="65DDC971">
      <w:pPr>
        <w:keepNext w:val="0"/>
        <w:keepLines w:val="0"/>
        <w:pageBreakBefore w:val="0"/>
        <w:widowControl w:val="0"/>
        <w:kinsoku/>
        <w:wordWrap w:val="0"/>
        <w:overflowPunct/>
        <w:topLinePunct w:val="0"/>
        <w:autoSpaceDE/>
        <w:autoSpaceDN/>
        <w:bidi w:val="0"/>
        <w:snapToGrid/>
        <w:spacing w:line="560" w:lineRule="exact"/>
        <w:jc w:val="center"/>
        <w:rPr>
          <w:rFonts w:ascii="方正小标宋简体" w:eastAsia="方正小标宋简体"/>
          <w:sz w:val="44"/>
          <w:szCs w:val="44"/>
        </w:rPr>
      </w:pPr>
    </w:p>
    <w:p w14:paraId="0552E7A0">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lang w:val="en-US" w:eastAsia="zh-CN"/>
        </w:rPr>
        <w:t>启东市吕四自来水厂有限公司</w:t>
      </w:r>
      <w:r>
        <w:rPr>
          <w:rFonts w:hint="eastAsia" w:ascii="宋体" w:hAnsi="宋体" w:eastAsia="宋体" w:cs="宋体"/>
          <w:sz w:val="32"/>
          <w:szCs w:val="32"/>
        </w:rPr>
        <w:t>：</w:t>
      </w:r>
    </w:p>
    <w:p w14:paraId="2FC508D8">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rPr>
        <w:t xml:space="preserve">    我公司授权我公司员工</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（身份证号码为：                     </w:t>
      </w:r>
      <w:r>
        <w:rPr>
          <w:rFonts w:hint="eastAsia" w:ascii="宋体" w:hAnsi="宋体" w:eastAsia="宋体" w:cs="宋体"/>
          <w:sz w:val="32"/>
          <w:szCs w:val="32"/>
        </w:rPr>
        <w:t>）参加贵单位关于</w:t>
      </w:r>
      <w:r>
        <w:rPr>
          <w:rFonts w:hint="eastAsia" w:ascii="宋体" w:hAnsi="宋体" w:eastAsia="宋体" w:cs="宋体"/>
          <w:spacing w:val="20"/>
          <w:sz w:val="32"/>
          <w:szCs w:val="32"/>
          <w:lang w:val="en-US" w:eastAsia="zh-CN"/>
        </w:rPr>
        <w:t>工程备用警示桩采购项目</w:t>
      </w:r>
      <w:r>
        <w:rPr>
          <w:rFonts w:hint="eastAsia" w:ascii="宋体" w:hAnsi="宋体" w:eastAsia="宋体" w:cs="宋体"/>
          <w:sz w:val="32"/>
          <w:szCs w:val="32"/>
        </w:rPr>
        <w:t>的投标。</w:t>
      </w:r>
    </w:p>
    <w:p w14:paraId="103543A8">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rPr>
        <w:t xml:space="preserve">    授权范围如下：</w:t>
      </w:r>
    </w:p>
    <w:p w14:paraId="17DDB8ED">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rPr>
        <w:t xml:space="preserve">    递交相关文件资料、参加投标、议价、签署相关文件及与本次招标活动相关的工作内容，该代理人代表在投标、开标、评标过程中签署的一切文件和处理与之有关的一切事务，我公司均予以确认并承担相应法律责任。  </w:t>
      </w:r>
    </w:p>
    <w:p w14:paraId="658556A7">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rPr>
        <w:t xml:space="preserve">  本授权期限自    年   月  日起至    年   月  日止。 </w:t>
      </w:r>
    </w:p>
    <w:p w14:paraId="556A7ACD">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p>
    <w:p w14:paraId="7D4FFF24">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p>
    <w:p w14:paraId="03774D7E">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rPr>
        <w:t xml:space="preserve">                     授权人（盖章）：</w:t>
      </w:r>
    </w:p>
    <w:p w14:paraId="5F109537">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rPr>
        <w:t xml:space="preserve">                     法定代表人签字或盖章：</w:t>
      </w:r>
    </w:p>
    <w:p w14:paraId="5BCBA1F7">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rPr>
        <w:t xml:space="preserve">                     被授权人签字：</w:t>
      </w:r>
    </w:p>
    <w:p w14:paraId="6E11C4C7">
      <w:pPr>
        <w:keepNext w:val="0"/>
        <w:keepLines w:val="0"/>
        <w:pageBreakBefore w:val="0"/>
        <w:widowControl w:val="0"/>
        <w:kinsoku/>
        <w:wordWrap w:val="0"/>
        <w:overflowPunct/>
        <w:topLinePunct w:val="0"/>
        <w:autoSpaceDE/>
        <w:autoSpaceDN/>
        <w:bidi w:val="0"/>
        <w:snapToGrid/>
        <w:spacing w:line="560" w:lineRule="exact"/>
        <w:jc w:val="left"/>
        <w:rPr>
          <w:rFonts w:hint="eastAsia" w:ascii="宋体" w:hAnsi="宋体" w:eastAsia="宋体" w:cs="宋体"/>
          <w:sz w:val="32"/>
          <w:szCs w:val="32"/>
        </w:rPr>
      </w:pPr>
      <w:r>
        <w:rPr>
          <w:rFonts w:hint="eastAsia" w:ascii="宋体" w:hAnsi="宋体" w:eastAsia="宋体" w:cs="宋体"/>
          <w:sz w:val="32"/>
          <w:szCs w:val="32"/>
        </w:rPr>
        <w:t xml:space="preserve">                     日期：    年   月  日</w:t>
      </w:r>
    </w:p>
    <w:p w14:paraId="0D57C78F">
      <w:pPr>
        <w:pStyle w:val="2"/>
        <w:keepNext w:val="0"/>
        <w:keepLines w:val="0"/>
        <w:pageBreakBefore w:val="0"/>
        <w:widowControl w:val="0"/>
        <w:kinsoku/>
        <w:wordWrap w:val="0"/>
        <w:overflowPunct/>
        <w:topLinePunct w:val="0"/>
        <w:autoSpaceDE/>
        <w:autoSpaceDN/>
        <w:bidi w:val="0"/>
        <w:snapToGrid/>
        <w:ind w:left="63" w:right="63"/>
        <w:rPr>
          <w:rFonts w:ascii="仿宋_GB2312" w:eastAsia="仿宋_GB2312"/>
          <w:sz w:val="32"/>
          <w:szCs w:val="32"/>
        </w:rPr>
      </w:pPr>
    </w:p>
    <w:p w14:paraId="0C9702A6">
      <w:pPr>
        <w:pStyle w:val="2"/>
        <w:keepNext w:val="0"/>
        <w:keepLines w:val="0"/>
        <w:pageBreakBefore w:val="0"/>
        <w:widowControl w:val="0"/>
        <w:kinsoku/>
        <w:wordWrap w:val="0"/>
        <w:overflowPunct/>
        <w:topLinePunct w:val="0"/>
        <w:autoSpaceDE/>
        <w:autoSpaceDN/>
        <w:bidi w:val="0"/>
        <w:snapToGrid/>
        <w:ind w:left="63" w:right="63"/>
        <w:rPr>
          <w:rFonts w:ascii="仿宋_GB2312" w:eastAsia="仿宋_GB2312"/>
          <w:sz w:val="32"/>
          <w:szCs w:val="32"/>
        </w:rPr>
      </w:pPr>
    </w:p>
    <w:p w14:paraId="45E3CC7E">
      <w:pPr>
        <w:pStyle w:val="2"/>
        <w:keepNext w:val="0"/>
        <w:keepLines w:val="0"/>
        <w:pageBreakBefore w:val="0"/>
        <w:widowControl w:val="0"/>
        <w:kinsoku/>
        <w:wordWrap w:val="0"/>
        <w:overflowPunct/>
        <w:topLinePunct w:val="0"/>
        <w:autoSpaceDE/>
        <w:autoSpaceDN/>
        <w:bidi w:val="0"/>
        <w:snapToGrid/>
        <w:ind w:left="63" w:right="63"/>
        <w:rPr>
          <w:rFonts w:ascii="仿宋_GB2312" w:eastAsia="仿宋_GB2312"/>
          <w:sz w:val="32"/>
          <w:szCs w:val="32"/>
        </w:rPr>
      </w:pPr>
    </w:p>
    <w:p w14:paraId="72CEC4DC">
      <w:pPr>
        <w:pStyle w:val="2"/>
        <w:keepNext w:val="0"/>
        <w:keepLines w:val="0"/>
        <w:pageBreakBefore w:val="0"/>
        <w:widowControl w:val="0"/>
        <w:kinsoku/>
        <w:wordWrap w:val="0"/>
        <w:overflowPunct/>
        <w:topLinePunct w:val="0"/>
        <w:autoSpaceDE/>
        <w:autoSpaceDN/>
        <w:bidi w:val="0"/>
        <w:snapToGrid/>
        <w:ind w:left="63" w:right="63"/>
        <w:rPr>
          <w:rFonts w:ascii="仿宋_GB2312" w:eastAsia="仿宋_GB2312"/>
          <w:sz w:val="32"/>
          <w:szCs w:val="32"/>
        </w:rPr>
      </w:pPr>
    </w:p>
    <w:p w14:paraId="65707413">
      <w:pPr>
        <w:pStyle w:val="2"/>
        <w:ind w:left="63" w:right="63"/>
        <w:rPr>
          <w:rFonts w:ascii="仿宋_GB2312" w:eastAsia="仿宋_GB2312"/>
          <w:sz w:val="32"/>
          <w:szCs w:val="32"/>
        </w:rPr>
      </w:pPr>
    </w:p>
    <w:p w14:paraId="7AEF8CAA">
      <w:pPr>
        <w:pStyle w:val="3"/>
        <w:spacing w:line="560" w:lineRule="exact"/>
        <w:ind w:firstLine="0"/>
        <w:jc w:val="both"/>
        <w:outlineLvl w:val="0"/>
        <w:rPr>
          <w:rFonts w:hint="eastAsia" w:ascii="方正小标宋简体" w:eastAsia="方正小标宋简体"/>
          <w:b/>
          <w:bCs/>
          <w:color w:val="000000"/>
          <w:sz w:val="44"/>
          <w:szCs w:val="44"/>
          <w:lang w:val="en-US" w:eastAsia="zh-CN"/>
        </w:rPr>
      </w:pPr>
      <w:r>
        <w:rPr>
          <w:rFonts w:hint="eastAsia" w:ascii="宋体" w:hAnsi="宋体" w:eastAsia="宋体" w:cs="宋体"/>
          <w:b/>
          <w:bCs/>
          <w:color w:val="000000"/>
          <w:sz w:val="32"/>
          <w:szCs w:val="32"/>
          <w:lang w:val="en-US" w:eastAsia="zh-CN"/>
        </w:rPr>
        <w:t>附件2：</w:t>
      </w:r>
    </w:p>
    <w:p w14:paraId="0DBCBEF0">
      <w:pPr>
        <w:pStyle w:val="3"/>
        <w:spacing w:line="560" w:lineRule="exact"/>
        <w:ind w:firstLine="0"/>
        <w:jc w:val="both"/>
        <w:outlineLvl w:val="0"/>
        <w:rPr>
          <w:rFonts w:hint="eastAsia" w:ascii="方正小标宋简体" w:eastAsia="方正小标宋简体"/>
          <w:b/>
          <w:bCs/>
          <w:color w:val="000000"/>
          <w:sz w:val="44"/>
          <w:szCs w:val="44"/>
        </w:rPr>
      </w:pPr>
    </w:p>
    <w:p w14:paraId="6C1522D8">
      <w:pPr>
        <w:pStyle w:val="3"/>
        <w:spacing w:line="560" w:lineRule="exact"/>
        <w:ind w:firstLine="0"/>
        <w:jc w:val="center"/>
        <w:outlineLvl w:val="0"/>
        <w:rPr>
          <w:rFonts w:ascii="方正小标宋简体" w:eastAsia="方正小标宋简体"/>
          <w:b/>
          <w:bCs/>
          <w:color w:val="000000"/>
          <w:sz w:val="44"/>
          <w:szCs w:val="44"/>
        </w:rPr>
      </w:pPr>
      <w:r>
        <w:rPr>
          <w:rFonts w:hint="eastAsia" w:ascii="方正小标宋简体" w:eastAsia="方正小标宋简体"/>
          <w:b/>
          <w:bCs/>
          <w:color w:val="000000"/>
          <w:sz w:val="44"/>
          <w:szCs w:val="44"/>
        </w:rPr>
        <w:t>投标函</w:t>
      </w:r>
    </w:p>
    <w:p w14:paraId="326AFD71">
      <w:pPr>
        <w:pStyle w:val="3"/>
        <w:spacing w:line="560" w:lineRule="exact"/>
        <w:ind w:firstLine="0"/>
        <w:rPr>
          <w:rFonts w:ascii="仿宋_GB2312" w:hAnsi="仿宋" w:eastAsia="仿宋_GB2312" w:cs="仿宋"/>
          <w:color w:val="000000"/>
          <w:sz w:val="32"/>
          <w:szCs w:val="32"/>
          <w:u w:val="single"/>
        </w:rPr>
      </w:pPr>
    </w:p>
    <w:p w14:paraId="710DE017">
      <w:pPr>
        <w:pStyle w:val="3"/>
        <w:spacing w:line="560" w:lineRule="exact"/>
        <w:ind w:firstLine="0"/>
        <w:rPr>
          <w:rFonts w:hint="eastAsia" w:ascii="宋体" w:hAnsi="宋体" w:eastAsia="宋体" w:cs="宋体"/>
          <w:kern w:val="2"/>
          <w:sz w:val="32"/>
          <w:szCs w:val="32"/>
        </w:rPr>
      </w:pPr>
      <w:r>
        <w:rPr>
          <w:rFonts w:hint="eastAsia" w:ascii="宋体" w:hAnsi="宋体" w:eastAsia="宋体" w:cs="宋体"/>
          <w:kern w:val="2"/>
          <w:sz w:val="32"/>
          <w:szCs w:val="32"/>
          <w:lang w:val="en-US" w:eastAsia="zh-CN"/>
        </w:rPr>
        <w:t>启东市吕四自来水厂有限公司</w:t>
      </w:r>
      <w:r>
        <w:rPr>
          <w:rFonts w:hint="eastAsia" w:ascii="宋体" w:hAnsi="宋体" w:eastAsia="宋体" w:cs="宋体"/>
          <w:kern w:val="2"/>
          <w:sz w:val="32"/>
          <w:szCs w:val="32"/>
        </w:rPr>
        <w:t>：</w:t>
      </w:r>
    </w:p>
    <w:p w14:paraId="1D92E387">
      <w:pPr>
        <w:pStyle w:val="3"/>
        <w:spacing w:line="560" w:lineRule="exact"/>
        <w:rPr>
          <w:rFonts w:hint="eastAsia" w:ascii="宋体" w:hAnsi="宋体" w:eastAsia="宋体" w:cs="宋体"/>
          <w:kern w:val="2"/>
          <w:sz w:val="32"/>
          <w:szCs w:val="32"/>
        </w:rPr>
      </w:pPr>
      <w:r>
        <w:rPr>
          <w:rFonts w:hint="eastAsia" w:ascii="宋体" w:hAnsi="宋体" w:eastAsia="宋体" w:cs="宋体"/>
          <w:kern w:val="2"/>
          <w:sz w:val="32"/>
          <w:szCs w:val="32"/>
        </w:rPr>
        <w:t xml:space="preserve"> 贵单位关于</w:t>
      </w:r>
      <w:r>
        <w:rPr>
          <w:rFonts w:hint="eastAsia" w:ascii="宋体" w:hAnsi="宋体" w:eastAsia="宋体" w:cs="宋体"/>
          <w:spacing w:val="20"/>
          <w:sz w:val="32"/>
          <w:szCs w:val="32"/>
          <w:lang w:val="en-US" w:eastAsia="zh-CN"/>
        </w:rPr>
        <w:t>工程备用警示桩采购项目</w:t>
      </w:r>
      <w:r>
        <w:rPr>
          <w:rFonts w:hint="eastAsia" w:ascii="宋体" w:hAnsi="宋体" w:eastAsia="宋体" w:cs="宋体"/>
          <w:kern w:val="2"/>
          <w:sz w:val="32"/>
          <w:szCs w:val="32"/>
        </w:rPr>
        <w:t>的招标公告我单位已对招标项目的现状及具体招标要求已充分了解并接受。</w:t>
      </w:r>
    </w:p>
    <w:p w14:paraId="69304A18">
      <w:pPr>
        <w:pStyle w:val="3"/>
        <w:spacing w:line="560" w:lineRule="exact"/>
        <w:rPr>
          <w:rFonts w:hint="eastAsia" w:ascii="宋体" w:hAnsi="宋体" w:eastAsia="宋体" w:cs="宋体"/>
          <w:kern w:val="2"/>
          <w:sz w:val="32"/>
          <w:szCs w:val="32"/>
        </w:rPr>
      </w:pPr>
      <w:r>
        <w:rPr>
          <w:rFonts w:hint="eastAsia" w:ascii="宋体" w:hAnsi="宋体" w:eastAsia="宋体" w:cs="宋体"/>
          <w:kern w:val="2"/>
          <w:sz w:val="32"/>
          <w:szCs w:val="32"/>
        </w:rPr>
        <w:t xml:space="preserve"> 我单位经过对项目现场现状的考察、充分市场调研后，特报价：</w:t>
      </w:r>
      <w:r>
        <w:rPr>
          <w:rFonts w:hint="eastAsia" w:ascii="宋体" w:hAnsi="宋体" w:eastAsia="宋体" w:cs="宋体"/>
          <w:b/>
          <w:bCs/>
          <w:kern w:val="2"/>
          <w:sz w:val="32"/>
          <w:szCs w:val="32"/>
        </w:rPr>
        <w:t>含税</w:t>
      </w:r>
      <w:r>
        <w:rPr>
          <w:rFonts w:hint="eastAsia" w:ascii="宋体" w:hAnsi="宋体" w:eastAsia="宋体" w:cs="宋体"/>
          <w:kern w:val="2"/>
          <w:sz w:val="32"/>
          <w:szCs w:val="32"/>
        </w:rPr>
        <w:t>（税率</w:t>
      </w:r>
      <w:r>
        <w:rPr>
          <w:rFonts w:hint="eastAsia" w:ascii="宋体" w:hAnsi="宋体" w:eastAsia="宋体" w:cs="宋体"/>
          <w:kern w:val="2"/>
          <w:sz w:val="32"/>
          <w:szCs w:val="32"/>
          <w:u w:val="single"/>
          <w:lang w:val="en-US" w:eastAsia="zh-CN"/>
        </w:rPr>
        <w:t xml:space="preserve">  </w:t>
      </w:r>
      <w:r>
        <w:rPr>
          <w:rFonts w:hint="eastAsia" w:ascii="宋体" w:hAnsi="宋体" w:eastAsia="宋体" w:cs="宋体"/>
          <w:kern w:val="2"/>
          <w:sz w:val="32"/>
          <w:szCs w:val="32"/>
          <w:u w:val="single"/>
        </w:rPr>
        <w:t>%</w:t>
      </w:r>
      <w:r>
        <w:rPr>
          <w:rFonts w:hint="eastAsia" w:ascii="宋体" w:hAnsi="宋体" w:eastAsia="宋体" w:cs="宋体"/>
          <w:kern w:val="2"/>
          <w:sz w:val="32"/>
          <w:szCs w:val="32"/>
        </w:rPr>
        <w:t>）人民币</w:t>
      </w:r>
      <w:r>
        <w:rPr>
          <w:rFonts w:hint="eastAsia" w:ascii="宋体" w:hAnsi="宋体" w:eastAsia="宋体" w:cs="宋体"/>
          <w:kern w:val="2"/>
          <w:sz w:val="32"/>
          <w:szCs w:val="32"/>
          <w:u w:val="single"/>
          <w:lang w:val="en-US" w:eastAsia="zh-CN"/>
        </w:rPr>
        <w:t xml:space="preserve">         </w:t>
      </w:r>
      <w:r>
        <w:rPr>
          <w:rFonts w:hint="eastAsia" w:ascii="宋体" w:hAnsi="宋体" w:eastAsia="宋体" w:cs="宋体"/>
          <w:kern w:val="2"/>
          <w:sz w:val="32"/>
          <w:szCs w:val="32"/>
        </w:rPr>
        <w:t>元整（大写人民币</w:t>
      </w:r>
    </w:p>
    <w:p w14:paraId="583CF98D">
      <w:pPr>
        <w:pStyle w:val="3"/>
        <w:spacing w:line="560" w:lineRule="exact"/>
        <w:ind w:left="0" w:leftChars="0" w:firstLine="0" w:firstLineChars="0"/>
        <w:jc w:val="left"/>
        <w:rPr>
          <w:rFonts w:hint="eastAsia" w:ascii="宋体" w:hAnsi="宋体" w:eastAsia="宋体" w:cs="宋体"/>
          <w:kern w:val="2"/>
          <w:sz w:val="32"/>
          <w:szCs w:val="32"/>
        </w:rPr>
      </w:pPr>
      <w:r>
        <w:rPr>
          <w:rFonts w:hint="eastAsia" w:ascii="宋体" w:hAnsi="宋体" w:eastAsia="宋体" w:cs="宋体"/>
          <w:kern w:val="2"/>
          <w:sz w:val="32"/>
          <w:szCs w:val="32"/>
          <w:u w:val="single"/>
          <w:lang w:val="en-US" w:eastAsia="zh-CN"/>
        </w:rPr>
        <w:t xml:space="preserve">            </w:t>
      </w:r>
      <w:r>
        <w:rPr>
          <w:rFonts w:hint="eastAsia" w:ascii="宋体" w:hAnsi="宋体" w:eastAsia="宋体" w:cs="宋体"/>
          <w:kern w:val="2"/>
          <w:sz w:val="32"/>
          <w:szCs w:val="32"/>
        </w:rPr>
        <w:t>元整）。</w:t>
      </w:r>
      <w:r>
        <w:rPr>
          <w:rFonts w:hint="eastAsia" w:ascii="宋体" w:hAnsi="宋体" w:eastAsia="宋体" w:cs="宋体"/>
          <w:b/>
          <w:kern w:val="2"/>
          <w:sz w:val="32"/>
          <w:szCs w:val="32"/>
        </w:rPr>
        <w:t>除税</w:t>
      </w:r>
      <w:r>
        <w:rPr>
          <w:rFonts w:hint="eastAsia" w:ascii="宋体" w:hAnsi="宋体" w:eastAsia="宋体" w:cs="宋体"/>
          <w:bCs/>
          <w:kern w:val="2"/>
          <w:sz w:val="32"/>
          <w:szCs w:val="32"/>
        </w:rPr>
        <w:t>人民币</w:t>
      </w:r>
      <w:r>
        <w:rPr>
          <w:rFonts w:hint="eastAsia" w:ascii="宋体" w:hAnsi="宋体" w:eastAsia="宋体" w:cs="宋体"/>
          <w:bCs/>
          <w:kern w:val="2"/>
          <w:sz w:val="32"/>
          <w:szCs w:val="32"/>
          <w:u w:val="single"/>
          <w:lang w:val="en-US" w:eastAsia="zh-CN"/>
        </w:rPr>
        <w:t xml:space="preserve">          </w:t>
      </w:r>
      <w:r>
        <w:rPr>
          <w:rFonts w:hint="eastAsia" w:ascii="宋体" w:hAnsi="宋体" w:eastAsia="宋体" w:cs="宋体"/>
          <w:bCs/>
          <w:kern w:val="2"/>
          <w:sz w:val="32"/>
          <w:szCs w:val="32"/>
        </w:rPr>
        <w:t>元整（大写人民币</w:t>
      </w:r>
      <w:r>
        <w:rPr>
          <w:rFonts w:hint="eastAsia" w:ascii="宋体" w:hAnsi="宋体" w:eastAsia="宋体" w:cs="宋体"/>
          <w:bCs/>
          <w:kern w:val="2"/>
          <w:sz w:val="32"/>
          <w:szCs w:val="32"/>
          <w:u w:val="single"/>
          <w:lang w:val="en-US" w:eastAsia="zh-CN"/>
        </w:rPr>
        <w:t xml:space="preserve">               </w:t>
      </w:r>
      <w:r>
        <w:rPr>
          <w:rFonts w:hint="eastAsia" w:ascii="宋体" w:hAnsi="宋体" w:eastAsia="宋体" w:cs="宋体"/>
          <w:bCs/>
          <w:kern w:val="2"/>
          <w:sz w:val="32"/>
          <w:szCs w:val="32"/>
        </w:rPr>
        <w:t>元整）。</w:t>
      </w:r>
    </w:p>
    <w:p w14:paraId="1BC04921">
      <w:pPr>
        <w:pStyle w:val="3"/>
        <w:spacing w:line="560" w:lineRule="exact"/>
        <w:rPr>
          <w:rFonts w:hint="eastAsia" w:ascii="宋体" w:hAnsi="宋体" w:eastAsia="宋体" w:cs="宋体"/>
          <w:b/>
          <w:kern w:val="2"/>
          <w:sz w:val="32"/>
          <w:szCs w:val="32"/>
        </w:rPr>
      </w:pPr>
      <w:r>
        <w:rPr>
          <w:rFonts w:hint="eastAsia" w:ascii="宋体" w:hAnsi="宋体" w:eastAsia="宋体" w:cs="宋体"/>
          <w:kern w:val="2"/>
          <w:sz w:val="32"/>
          <w:szCs w:val="32"/>
        </w:rPr>
        <w:t xml:space="preserve"> 我单位承诺：</w:t>
      </w:r>
      <w:r>
        <w:rPr>
          <w:rFonts w:hint="eastAsia" w:ascii="宋体" w:hAnsi="宋体" w:eastAsia="宋体" w:cs="宋体"/>
          <w:b/>
          <w:kern w:val="2"/>
          <w:sz w:val="32"/>
          <w:szCs w:val="32"/>
        </w:rPr>
        <w:t>将严格遵照《中华人民共和国民法典》、《中华人民共和国招标投标法》、《中华人民共和国政府采购法》、等有关法律法规及《招标公告》要求参与贵单位投标活动，若中标后将积极、善意履约合同，并接受城投公司供应商考核办法的约束，《招标公告》和《投标函》及相关文件将构成约束双方合同的一部分。</w:t>
      </w:r>
    </w:p>
    <w:p w14:paraId="0A0F2DC8">
      <w:pPr>
        <w:pStyle w:val="3"/>
        <w:spacing w:line="560" w:lineRule="exact"/>
        <w:ind w:firstLine="0"/>
        <w:rPr>
          <w:rFonts w:hint="eastAsia" w:ascii="宋体" w:hAnsi="宋体" w:eastAsia="宋体" w:cs="宋体"/>
          <w:kern w:val="2"/>
          <w:sz w:val="32"/>
          <w:szCs w:val="32"/>
        </w:rPr>
      </w:pPr>
    </w:p>
    <w:p w14:paraId="63EF0455">
      <w:pPr>
        <w:pStyle w:val="3"/>
        <w:spacing w:line="560" w:lineRule="exact"/>
        <w:ind w:firstLine="0"/>
        <w:rPr>
          <w:rFonts w:hint="eastAsia" w:ascii="宋体" w:hAnsi="宋体" w:eastAsia="宋体" w:cs="宋体"/>
          <w:kern w:val="2"/>
          <w:sz w:val="32"/>
          <w:szCs w:val="32"/>
        </w:rPr>
      </w:pPr>
    </w:p>
    <w:p w14:paraId="7A06A9AF">
      <w:pPr>
        <w:pStyle w:val="3"/>
        <w:spacing w:line="560" w:lineRule="exact"/>
        <w:ind w:firstLine="0"/>
        <w:jc w:val="center"/>
        <w:rPr>
          <w:rFonts w:hint="eastAsia" w:ascii="宋体" w:hAnsi="宋体" w:eastAsia="宋体" w:cs="宋体"/>
          <w:kern w:val="2"/>
          <w:sz w:val="32"/>
          <w:szCs w:val="32"/>
        </w:rPr>
      </w:pPr>
      <w:r>
        <w:rPr>
          <w:rFonts w:hint="eastAsia" w:ascii="宋体" w:hAnsi="宋体" w:eastAsia="宋体" w:cs="宋体"/>
          <w:kern w:val="2"/>
          <w:sz w:val="32"/>
          <w:szCs w:val="32"/>
        </w:rPr>
        <w:t>投标人(盖公章)：</w:t>
      </w:r>
    </w:p>
    <w:p w14:paraId="30CF099E">
      <w:pPr>
        <w:spacing w:line="560" w:lineRule="exact"/>
        <w:jc w:val="center"/>
        <w:rPr>
          <w:rFonts w:hint="eastAsia" w:ascii="宋体" w:hAnsi="宋体" w:eastAsia="宋体" w:cs="宋体"/>
          <w:sz w:val="32"/>
          <w:szCs w:val="32"/>
        </w:rPr>
      </w:pPr>
      <w:r>
        <w:rPr>
          <w:rFonts w:hint="eastAsia" w:ascii="宋体" w:hAnsi="宋体" w:eastAsia="宋体" w:cs="宋体"/>
          <w:sz w:val="32"/>
          <w:szCs w:val="32"/>
        </w:rPr>
        <w:t>法定代表人签字：</w:t>
      </w:r>
    </w:p>
    <w:p w14:paraId="4E299927">
      <w:pPr>
        <w:spacing w:line="560" w:lineRule="exact"/>
        <w:ind w:firstLine="3840" w:firstLineChars="1200"/>
        <w:rPr>
          <w:rFonts w:hint="eastAsia" w:ascii="宋体" w:hAnsi="宋体" w:eastAsia="宋体" w:cs="宋体"/>
          <w:sz w:val="32"/>
          <w:szCs w:val="32"/>
          <w:lang w:eastAsia="zh-CN"/>
        </w:rPr>
      </w:pPr>
      <w:r>
        <w:rPr>
          <w:rFonts w:hint="eastAsia" w:ascii="宋体" w:hAnsi="宋体" w:eastAsia="宋体" w:cs="宋体"/>
          <w:sz w:val="32"/>
          <w:szCs w:val="32"/>
        </w:rPr>
        <w:t>日</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期</w:t>
      </w:r>
      <w:r>
        <w:rPr>
          <w:rFonts w:hint="eastAsia" w:ascii="宋体" w:hAnsi="宋体" w:eastAsia="宋体" w:cs="宋体"/>
          <w:sz w:val="32"/>
          <w:szCs w:val="32"/>
          <w:lang w:eastAsia="zh-CN"/>
        </w:rPr>
        <w:t>：</w:t>
      </w:r>
    </w:p>
    <w:p w14:paraId="34D74922">
      <w:pPr>
        <w:pStyle w:val="2"/>
        <w:ind w:left="0" w:leftChars="0" w:firstLine="0" w:firstLineChars="0"/>
        <w:jc w:val="both"/>
        <w:rPr>
          <w:rFonts w:hint="eastAsia" w:ascii="仿宋_GB2312" w:eastAsia="仿宋_GB2312"/>
          <w:sz w:val="32"/>
          <w:szCs w:val="32"/>
        </w:rPr>
      </w:pPr>
    </w:p>
    <w:p w14:paraId="1280559B">
      <w:pPr>
        <w:pStyle w:val="3"/>
        <w:spacing w:line="560" w:lineRule="exact"/>
        <w:ind w:firstLine="0"/>
        <w:jc w:val="both"/>
        <w:outlineLvl w:val="0"/>
        <w:rPr>
          <w:rFonts w:hint="default" w:ascii="宋体" w:hAnsi="宋体" w:eastAsia="宋体" w:cs="宋体"/>
          <w:sz w:val="44"/>
          <w:szCs w:val="44"/>
          <w:lang w:val="en-US" w:eastAsia="zh-CN"/>
        </w:rPr>
      </w:pPr>
      <w:r>
        <w:rPr>
          <w:rFonts w:hint="eastAsia" w:ascii="宋体" w:hAnsi="宋体" w:eastAsia="宋体" w:cs="宋体"/>
          <w:b/>
          <w:bCs/>
          <w:color w:val="000000"/>
          <w:sz w:val="32"/>
          <w:szCs w:val="32"/>
          <w:lang w:val="en-US" w:eastAsia="zh-CN"/>
        </w:rPr>
        <w:t>附件3：</w:t>
      </w:r>
    </w:p>
    <w:p w14:paraId="35EF26DF">
      <w:pPr>
        <w:pStyle w:val="2"/>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工程备用警示桩采购清单</w:t>
      </w:r>
    </w:p>
    <w:p w14:paraId="3DC8E556">
      <w:pPr>
        <w:pStyle w:val="2"/>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065"/>
        <w:gridCol w:w="2310"/>
        <w:gridCol w:w="1125"/>
        <w:gridCol w:w="1156"/>
        <w:gridCol w:w="1263"/>
        <w:gridCol w:w="1263"/>
      </w:tblGrid>
      <w:tr w14:paraId="6848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top"/>
          </w:tcPr>
          <w:p w14:paraId="199E5DDF">
            <w:pPr>
              <w:pStyle w:val="2"/>
              <w:jc w:val="both"/>
              <w:rPr>
                <w:rFonts w:hint="default"/>
                <w:vertAlign w:val="baseline"/>
                <w:lang w:val="en-US" w:eastAsia="zh-CN"/>
              </w:rPr>
            </w:pPr>
            <w:r>
              <w:rPr>
                <w:rFonts w:hint="eastAsia"/>
                <w:vertAlign w:val="baseline"/>
                <w:lang w:val="en-US" w:eastAsia="zh-CN"/>
              </w:rPr>
              <w:t>序号</w:t>
            </w:r>
          </w:p>
        </w:tc>
        <w:tc>
          <w:tcPr>
            <w:tcW w:w="1065" w:type="dxa"/>
            <w:noWrap w:val="0"/>
            <w:vAlign w:val="top"/>
          </w:tcPr>
          <w:p w14:paraId="01C4B751">
            <w:pPr>
              <w:pStyle w:val="2"/>
              <w:jc w:val="both"/>
              <w:rPr>
                <w:rFonts w:hint="default"/>
                <w:vertAlign w:val="baseline"/>
                <w:lang w:val="en-US" w:eastAsia="zh-CN"/>
              </w:rPr>
            </w:pPr>
            <w:r>
              <w:rPr>
                <w:rFonts w:hint="eastAsia"/>
                <w:vertAlign w:val="baseline"/>
                <w:lang w:val="en-US" w:eastAsia="zh-CN"/>
              </w:rPr>
              <w:t>名称</w:t>
            </w:r>
          </w:p>
        </w:tc>
        <w:tc>
          <w:tcPr>
            <w:tcW w:w="2310" w:type="dxa"/>
            <w:noWrap w:val="0"/>
            <w:vAlign w:val="top"/>
          </w:tcPr>
          <w:p w14:paraId="1E61FDEA">
            <w:pPr>
              <w:pStyle w:val="2"/>
              <w:jc w:val="both"/>
              <w:rPr>
                <w:rFonts w:hint="default"/>
                <w:vertAlign w:val="baseline"/>
                <w:lang w:val="en-US" w:eastAsia="zh-CN"/>
              </w:rPr>
            </w:pPr>
            <w:r>
              <w:rPr>
                <w:rFonts w:hint="eastAsia"/>
                <w:vertAlign w:val="baseline"/>
                <w:lang w:val="en-US" w:eastAsia="zh-CN"/>
              </w:rPr>
              <w:t>参数要求</w:t>
            </w:r>
          </w:p>
        </w:tc>
        <w:tc>
          <w:tcPr>
            <w:tcW w:w="1125" w:type="dxa"/>
            <w:noWrap w:val="0"/>
            <w:vAlign w:val="top"/>
          </w:tcPr>
          <w:p w14:paraId="78A4E3BC">
            <w:pPr>
              <w:pStyle w:val="2"/>
              <w:jc w:val="both"/>
              <w:rPr>
                <w:rFonts w:hint="default"/>
                <w:vertAlign w:val="baseline"/>
                <w:lang w:val="en-US" w:eastAsia="zh-CN"/>
              </w:rPr>
            </w:pPr>
            <w:r>
              <w:rPr>
                <w:rFonts w:hint="eastAsia"/>
                <w:vertAlign w:val="baseline"/>
                <w:lang w:val="en-US" w:eastAsia="zh-CN"/>
              </w:rPr>
              <w:t>数量（座）</w:t>
            </w:r>
          </w:p>
        </w:tc>
        <w:tc>
          <w:tcPr>
            <w:tcW w:w="1156" w:type="dxa"/>
            <w:noWrap w:val="0"/>
            <w:vAlign w:val="top"/>
          </w:tcPr>
          <w:p w14:paraId="0AC837C3">
            <w:pPr>
              <w:pStyle w:val="2"/>
              <w:jc w:val="both"/>
              <w:rPr>
                <w:rFonts w:hint="default"/>
                <w:vertAlign w:val="baseline"/>
                <w:lang w:val="en-US" w:eastAsia="zh-CN"/>
              </w:rPr>
            </w:pPr>
            <w:r>
              <w:rPr>
                <w:rFonts w:hint="eastAsia"/>
                <w:vertAlign w:val="baseline"/>
                <w:lang w:val="en-US" w:eastAsia="zh-CN"/>
              </w:rPr>
              <w:t>单价/元</w:t>
            </w:r>
          </w:p>
        </w:tc>
        <w:tc>
          <w:tcPr>
            <w:tcW w:w="1263" w:type="dxa"/>
            <w:noWrap w:val="0"/>
            <w:vAlign w:val="top"/>
          </w:tcPr>
          <w:p w14:paraId="0CBFC9CB">
            <w:pPr>
              <w:pStyle w:val="2"/>
              <w:jc w:val="both"/>
              <w:rPr>
                <w:rFonts w:hint="default"/>
                <w:vertAlign w:val="baseline"/>
                <w:lang w:val="en-US" w:eastAsia="zh-CN"/>
              </w:rPr>
            </w:pPr>
            <w:r>
              <w:rPr>
                <w:rFonts w:hint="eastAsia"/>
                <w:vertAlign w:val="baseline"/>
                <w:lang w:val="en-US" w:eastAsia="zh-CN"/>
              </w:rPr>
              <w:t>总价/元</w:t>
            </w:r>
          </w:p>
        </w:tc>
        <w:tc>
          <w:tcPr>
            <w:tcW w:w="1263" w:type="dxa"/>
            <w:noWrap w:val="0"/>
            <w:vAlign w:val="top"/>
          </w:tcPr>
          <w:p w14:paraId="4046D484">
            <w:pPr>
              <w:pStyle w:val="2"/>
              <w:jc w:val="both"/>
              <w:rPr>
                <w:rFonts w:hint="default"/>
                <w:vertAlign w:val="baseline"/>
                <w:lang w:val="en-US" w:eastAsia="zh-CN"/>
              </w:rPr>
            </w:pPr>
            <w:r>
              <w:rPr>
                <w:rFonts w:hint="eastAsia"/>
                <w:vertAlign w:val="baseline"/>
                <w:lang w:val="en-US" w:eastAsia="zh-CN"/>
              </w:rPr>
              <w:t>备注</w:t>
            </w:r>
          </w:p>
        </w:tc>
      </w:tr>
      <w:tr w14:paraId="4C64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344CB0CB">
            <w:pPr>
              <w:pStyle w:val="2"/>
              <w:jc w:val="center"/>
              <w:rPr>
                <w:rFonts w:hint="default"/>
                <w:vertAlign w:val="baseline"/>
                <w:lang w:val="en-US" w:eastAsia="zh-CN"/>
              </w:rPr>
            </w:pPr>
            <w:r>
              <w:rPr>
                <w:rFonts w:hint="eastAsia"/>
                <w:vertAlign w:val="baseline"/>
                <w:lang w:val="en-US" w:eastAsia="zh-CN"/>
              </w:rPr>
              <w:t>1</w:t>
            </w:r>
          </w:p>
        </w:tc>
        <w:tc>
          <w:tcPr>
            <w:tcW w:w="1065" w:type="dxa"/>
            <w:noWrap w:val="0"/>
            <w:vAlign w:val="center"/>
          </w:tcPr>
          <w:p w14:paraId="0943BE8F">
            <w:pPr>
              <w:pStyle w:val="2"/>
              <w:jc w:val="center"/>
              <w:rPr>
                <w:rFonts w:hint="default"/>
                <w:vertAlign w:val="baseline"/>
                <w:lang w:val="en-US" w:eastAsia="zh-CN"/>
              </w:rPr>
            </w:pPr>
            <w:r>
              <w:rPr>
                <w:rFonts w:hint="eastAsia"/>
                <w:vertAlign w:val="baseline"/>
                <w:lang w:val="en-US" w:eastAsia="zh-CN"/>
              </w:rPr>
              <w:t>警示桩</w:t>
            </w:r>
          </w:p>
        </w:tc>
        <w:tc>
          <w:tcPr>
            <w:tcW w:w="2310" w:type="dxa"/>
            <w:noWrap w:val="0"/>
            <w:vAlign w:val="top"/>
          </w:tcPr>
          <w:p w14:paraId="14DC25D4">
            <w:pPr>
              <w:pStyle w:val="2"/>
              <w:numPr>
                <w:ilvl w:val="0"/>
                <w:numId w:val="2"/>
              </w:numPr>
              <w:jc w:val="both"/>
              <w:rPr>
                <w:rFonts w:hint="eastAsia"/>
                <w:vertAlign w:val="baseline"/>
                <w:lang w:val="en-US" w:eastAsia="zh-CN"/>
              </w:rPr>
            </w:pPr>
            <w:r>
              <w:rPr>
                <w:rFonts w:hint="eastAsia"/>
                <w:vertAlign w:val="baseline"/>
                <w:lang w:val="en-US" w:eastAsia="zh-CN"/>
              </w:rPr>
              <w:t>材质：塑钢，硬直实壁管，内、外光滑平整；</w:t>
            </w:r>
          </w:p>
          <w:p w14:paraId="3DBF51CB">
            <w:pPr>
              <w:pStyle w:val="2"/>
              <w:numPr>
                <w:ilvl w:val="0"/>
                <w:numId w:val="2"/>
              </w:numPr>
              <w:jc w:val="both"/>
              <w:rPr>
                <w:rFonts w:hint="default"/>
                <w:vertAlign w:val="baseline"/>
                <w:lang w:val="en-US" w:eastAsia="zh-CN"/>
              </w:rPr>
            </w:pPr>
            <w:r>
              <w:rPr>
                <w:rFonts w:hint="eastAsia"/>
                <w:vertAlign w:val="baseline"/>
                <w:lang w:val="en-US" w:eastAsia="zh-CN"/>
              </w:rPr>
              <w:t>四面标语：采用油墨印制，色泽明亮、醒目；</w:t>
            </w:r>
          </w:p>
          <w:p w14:paraId="77660815">
            <w:pPr>
              <w:pStyle w:val="2"/>
              <w:numPr>
                <w:ilvl w:val="0"/>
                <w:numId w:val="2"/>
              </w:numPr>
              <w:spacing w:line="240" w:lineRule="auto"/>
              <w:jc w:val="both"/>
              <w:rPr>
                <w:rFonts w:hint="default"/>
                <w:vertAlign w:val="baseline"/>
                <w:lang w:val="en-US" w:eastAsia="zh-CN"/>
              </w:rPr>
            </w:pPr>
            <w:r>
              <w:rPr>
                <w:rFonts w:hint="eastAsia"/>
                <w:vertAlign w:val="baseline"/>
                <w:lang w:val="en-US" w:eastAsia="zh-CN"/>
              </w:rPr>
              <w:t>规格：高度1m，截面：120mm*120mm；</w:t>
            </w:r>
          </w:p>
          <w:p w14:paraId="7F601F92">
            <w:pPr>
              <w:pStyle w:val="2"/>
              <w:numPr>
                <w:ilvl w:val="0"/>
                <w:numId w:val="2"/>
              </w:numPr>
              <w:spacing w:line="240" w:lineRule="auto"/>
              <w:jc w:val="both"/>
              <w:rPr>
                <w:rFonts w:hint="default"/>
                <w:vertAlign w:val="baseline"/>
                <w:lang w:val="en-US" w:eastAsia="zh-CN"/>
              </w:rPr>
            </w:pPr>
            <w:r>
              <w:rPr>
                <w:rFonts w:hint="eastAsia"/>
                <w:vertAlign w:val="baseline"/>
                <w:lang w:val="en-US" w:eastAsia="zh-CN"/>
              </w:rPr>
              <w:t>厚度：≥2.5mm；</w:t>
            </w:r>
          </w:p>
          <w:p w14:paraId="1F74EFD3">
            <w:pPr>
              <w:pStyle w:val="2"/>
              <w:numPr>
                <w:ilvl w:val="0"/>
                <w:numId w:val="0"/>
              </w:numPr>
              <w:spacing w:line="240" w:lineRule="auto"/>
              <w:ind w:right="63" w:rightChars="30"/>
              <w:jc w:val="both"/>
              <w:rPr>
                <w:rFonts w:hint="default"/>
                <w:vertAlign w:val="baseline"/>
                <w:lang w:val="en-US" w:eastAsia="zh-CN"/>
              </w:rPr>
            </w:pPr>
            <w:r>
              <w:rPr>
                <w:rFonts w:hint="eastAsia"/>
                <w:vertAlign w:val="baseline"/>
                <w:lang w:val="en-US" w:eastAsia="zh-CN"/>
              </w:rPr>
              <w:t>详见后附图</w:t>
            </w:r>
          </w:p>
        </w:tc>
        <w:tc>
          <w:tcPr>
            <w:tcW w:w="1125" w:type="dxa"/>
            <w:noWrap w:val="0"/>
            <w:vAlign w:val="center"/>
          </w:tcPr>
          <w:p w14:paraId="7324CD21">
            <w:pPr>
              <w:pStyle w:val="2"/>
              <w:jc w:val="center"/>
              <w:rPr>
                <w:rFonts w:hint="default"/>
                <w:vertAlign w:val="baseline"/>
                <w:lang w:val="en-US" w:eastAsia="zh-CN"/>
              </w:rPr>
            </w:pPr>
            <w:r>
              <w:rPr>
                <w:rFonts w:hint="eastAsia"/>
                <w:vertAlign w:val="baseline"/>
                <w:lang w:val="en-US" w:eastAsia="zh-CN"/>
              </w:rPr>
              <w:t>300</w:t>
            </w:r>
          </w:p>
        </w:tc>
        <w:tc>
          <w:tcPr>
            <w:tcW w:w="1156" w:type="dxa"/>
            <w:noWrap w:val="0"/>
            <w:vAlign w:val="top"/>
          </w:tcPr>
          <w:p w14:paraId="2F78F913">
            <w:pPr>
              <w:pStyle w:val="2"/>
              <w:jc w:val="both"/>
              <w:rPr>
                <w:rFonts w:hint="eastAsia"/>
                <w:vertAlign w:val="baseline"/>
                <w:lang w:val="en-US" w:eastAsia="zh-CN"/>
              </w:rPr>
            </w:pPr>
          </w:p>
        </w:tc>
        <w:tc>
          <w:tcPr>
            <w:tcW w:w="1263" w:type="dxa"/>
            <w:noWrap w:val="0"/>
            <w:vAlign w:val="top"/>
          </w:tcPr>
          <w:p w14:paraId="1697AC09">
            <w:pPr>
              <w:pStyle w:val="2"/>
              <w:jc w:val="both"/>
              <w:rPr>
                <w:rFonts w:hint="eastAsia"/>
                <w:vertAlign w:val="baseline"/>
                <w:lang w:val="en-US" w:eastAsia="zh-CN"/>
              </w:rPr>
            </w:pPr>
          </w:p>
        </w:tc>
        <w:tc>
          <w:tcPr>
            <w:tcW w:w="1263" w:type="dxa"/>
            <w:noWrap w:val="0"/>
            <w:vAlign w:val="center"/>
          </w:tcPr>
          <w:p w14:paraId="44770A23">
            <w:pPr>
              <w:pStyle w:val="2"/>
              <w:jc w:val="center"/>
              <w:rPr>
                <w:rFonts w:hint="default"/>
                <w:vertAlign w:val="baseline"/>
                <w:lang w:val="en-US" w:eastAsia="zh-CN"/>
              </w:rPr>
            </w:pPr>
            <w:r>
              <w:rPr>
                <w:rFonts w:hint="eastAsia"/>
                <w:vertAlign w:val="baseline"/>
                <w:lang w:val="en-US" w:eastAsia="zh-CN"/>
              </w:rPr>
              <w:t>包含增值税、运费、卸货费等全部费用</w:t>
            </w:r>
          </w:p>
        </w:tc>
      </w:tr>
      <w:tr w14:paraId="30D6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8836" w:type="dxa"/>
            <w:gridSpan w:val="7"/>
            <w:noWrap w:val="0"/>
            <w:vAlign w:val="center"/>
          </w:tcPr>
          <w:p w14:paraId="149F1EC5">
            <w:pPr>
              <w:pStyle w:val="2"/>
              <w:jc w:val="center"/>
              <w:rPr>
                <w:rFonts w:hint="default"/>
                <w:vertAlign w:val="baseline"/>
                <w:lang w:val="en-US" w:eastAsia="zh-CN"/>
              </w:rPr>
            </w:pPr>
            <w:r>
              <w:rPr>
                <w:rFonts w:hint="eastAsia"/>
                <w:vertAlign w:val="baseline"/>
                <w:lang w:val="en-US" w:eastAsia="zh-CN"/>
              </w:rPr>
              <w:t xml:space="preserve">                                 合计：（含税，</w:t>
            </w:r>
            <w:r>
              <w:rPr>
                <w:rFonts w:hint="eastAsia"/>
                <w:u w:val="single"/>
                <w:vertAlign w:val="baseline"/>
                <w:lang w:val="en-US" w:eastAsia="zh-CN"/>
              </w:rPr>
              <w:t xml:space="preserve">           </w:t>
            </w:r>
            <w:r>
              <w:rPr>
                <w:rFonts w:hint="eastAsia"/>
                <w:vertAlign w:val="baseline"/>
                <w:lang w:val="en-US" w:eastAsia="zh-CN"/>
              </w:rPr>
              <w:t>元，税率</w:t>
            </w:r>
            <w:r>
              <w:rPr>
                <w:rFonts w:hint="eastAsia"/>
                <w:u w:val="single"/>
                <w:vertAlign w:val="baseline"/>
                <w:lang w:val="en-US" w:eastAsia="zh-CN"/>
              </w:rPr>
              <w:t xml:space="preserve">      ％</w:t>
            </w:r>
            <w:r>
              <w:rPr>
                <w:rFonts w:hint="eastAsia"/>
                <w:vertAlign w:val="baseline"/>
                <w:lang w:val="en-US" w:eastAsia="zh-CN"/>
              </w:rPr>
              <w:t>）</w:t>
            </w:r>
          </w:p>
        </w:tc>
      </w:tr>
      <w:tr w14:paraId="158A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5" w:hRule="atLeast"/>
        </w:trPr>
        <w:tc>
          <w:tcPr>
            <w:tcW w:w="8836" w:type="dxa"/>
            <w:gridSpan w:val="7"/>
            <w:noWrap w:val="0"/>
            <w:vAlign w:val="center"/>
          </w:tcPr>
          <w:p w14:paraId="53489707">
            <w:pPr>
              <w:pStyle w:val="2"/>
              <w:jc w:val="center"/>
              <w:rPr>
                <w:rFonts w:hint="eastAsia"/>
                <w:vertAlign w:val="baseline"/>
                <w:lang w:val="en-US" w:eastAsia="zh-CN"/>
              </w:rPr>
            </w:pPr>
            <w:r>
              <w:rPr>
                <w:rFonts w:hint="default"/>
                <w:lang w:val="en-US" w:eastAsia="zh-CN"/>
              </w:rPr>
              <w:drawing>
                <wp:anchor distT="0" distB="0" distL="114300" distR="114300" simplePos="0" relativeHeight="251659264" behindDoc="1" locked="0" layoutInCell="1" allowOverlap="1">
                  <wp:simplePos x="0" y="0"/>
                  <wp:positionH relativeFrom="column">
                    <wp:posOffset>485775</wp:posOffset>
                  </wp:positionH>
                  <wp:positionV relativeFrom="paragraph">
                    <wp:posOffset>241935</wp:posOffset>
                  </wp:positionV>
                  <wp:extent cx="2592705" cy="1945005"/>
                  <wp:effectExtent l="0" t="0" r="17145" b="17145"/>
                  <wp:wrapNone/>
                  <wp:docPr id="1" name="图片 1" descr="2f3ce64d32c69365f764c002908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3ce64d32c69365f764c0029087689"/>
                          <pic:cNvPicPr>
                            <a:picLocks noChangeAspect="1"/>
                          </pic:cNvPicPr>
                        </pic:nvPicPr>
                        <pic:blipFill>
                          <a:blip r:embed="rId5"/>
                          <a:stretch>
                            <a:fillRect/>
                          </a:stretch>
                        </pic:blipFill>
                        <pic:spPr>
                          <a:xfrm rot="5400000">
                            <a:off x="0" y="0"/>
                            <a:ext cx="2592705" cy="1945005"/>
                          </a:xfrm>
                          <a:prstGeom prst="rect">
                            <a:avLst/>
                          </a:prstGeom>
                          <a:noFill/>
                          <a:ln>
                            <a:noFill/>
                          </a:ln>
                        </pic:spPr>
                      </pic:pic>
                    </a:graphicData>
                  </a:graphic>
                </wp:anchor>
              </w:drawing>
            </w:r>
          </w:p>
        </w:tc>
      </w:tr>
    </w:tbl>
    <w:p w14:paraId="6455BE12">
      <w:pPr>
        <w:pStyle w:val="2"/>
        <w:jc w:val="both"/>
        <w:rPr>
          <w:rFonts w:hint="default"/>
          <w:lang w:val="en-US" w:eastAsia="zh-CN"/>
        </w:rPr>
      </w:pPr>
    </w:p>
    <w:p w14:paraId="671EE536"/>
    <w:bookmarkEnd w:id="0"/>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91701">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B09C5">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98B09C5">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980E36"/>
    <w:multiLevelType w:val="singleLevel"/>
    <w:tmpl w:val="F5980E36"/>
    <w:lvl w:ilvl="0" w:tentative="0">
      <w:start w:val="1"/>
      <w:numFmt w:val="decimal"/>
      <w:suff w:val="nothing"/>
      <w:lvlText w:val="%1、"/>
      <w:lvlJc w:val="left"/>
    </w:lvl>
  </w:abstractNum>
  <w:abstractNum w:abstractNumId="1">
    <w:nsid w:val="4DDDC4AB"/>
    <w:multiLevelType w:val="singleLevel"/>
    <w:tmpl w:val="4DDDC4AB"/>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FF1AF7"/>
    <w:rsid w:val="1137085B"/>
    <w:rsid w:val="188D31A3"/>
    <w:rsid w:val="4B200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adjustRightInd w:val="0"/>
      <w:spacing w:after="60" w:line="360" w:lineRule="atLeast"/>
      <w:ind w:left="72" w:leftChars="30" w:right="30" w:rightChars="30"/>
      <w:jc w:val="center"/>
      <w:textAlignment w:val="baseline"/>
    </w:pPr>
    <w:rPr>
      <w:rFonts w:ascii="Calibri" w:hAnsi="Calibri"/>
      <w:szCs w:val="22"/>
    </w:rPr>
  </w:style>
  <w:style w:type="paragraph" w:styleId="3">
    <w:name w:val="Normal Indent"/>
    <w:basedOn w:val="1"/>
    <w:qFormat/>
    <w:uiPriority w:val="0"/>
    <w:pPr>
      <w:adjustRightInd w:val="0"/>
      <w:spacing w:line="360" w:lineRule="atLeast"/>
      <w:ind w:firstLine="482"/>
      <w:textAlignment w:val="baseline"/>
    </w:pPr>
    <w:rPr>
      <w:kern w:val="0"/>
      <w:sz w:val="24"/>
    </w:rPr>
  </w:style>
  <w:style w:type="paragraph" w:styleId="4">
    <w:name w:val="Body Text Indent"/>
    <w:basedOn w:val="1"/>
    <w:next w:val="5"/>
    <w:qFormat/>
    <w:uiPriority w:val="0"/>
    <w:pPr>
      <w:spacing w:line="360" w:lineRule="exact"/>
      <w:ind w:left="-527" w:firstLine="526" w:firstLineChars="219"/>
    </w:pPr>
    <w:rPr>
      <w:sz w:val="24"/>
    </w:rPr>
  </w:style>
  <w:style w:type="paragraph" w:styleId="5">
    <w:name w:val="envelope return"/>
    <w:basedOn w:val="1"/>
    <w:unhideWhenUsed/>
    <w:qFormat/>
    <w:uiPriority w:val="99"/>
    <w:pPr>
      <w:snapToGrid w:val="0"/>
    </w:pPr>
    <w:rPr>
      <w:rFonts w:ascii="Arial" w:hAnsi="Arial"/>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NormalCharacter"/>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1548</Words>
  <Characters>1613</Characters>
  <Lines>0</Lines>
  <Paragraphs>0</Paragraphs>
  <TotalTime>4</TotalTime>
  <ScaleCrop>false</ScaleCrop>
  <LinksUpToDate>false</LinksUpToDate>
  <CharactersWithSpaces>1939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2025-07-10T03:53:00Z</dcterms:created>
  <dc:creator>Administrator</dc:creator>
  <cp:lastModifiedBy>1994</cp:lastModifiedBy>
  <dcterms:modified xsi:type="dcterms:W3CDTF">2025-07-10T06:11:42Z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eyJoZGlkIjoiNzFhZjk3MWU2ODZjMTU1ZDU0MWFlZmQyMTYwNjE5ZjIiLCJ1c2VySWQiOiIyMzk3ODg1OTIifQ==</vt:lpwstr>
  </property>
  <property fmtid="{D5CDD505-2E9C-101B-9397-08002B2CF9AE}" pid="4" name="ICV">
    <vt:lpwstr>A91041B0F2854573B1EDB00FCFC4340C_12</vt:lpwstr>
  </property>
</Properties>
</file>