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default" w:asciiTheme="minorEastAsia" w:hAnsiTheme="minorEastAsia" w:eastAsiaTheme="minorEastAsia"/>
          <w:b/>
          <w:spacing w:val="0"/>
          <w:sz w:val="36"/>
          <w:szCs w:val="36"/>
          <w:lang w:val="en-US" w:eastAsia="zh-CN"/>
        </w:rPr>
      </w:pPr>
      <w:r>
        <w:rPr>
          <w:rFonts w:hint="eastAsia" w:asciiTheme="minorEastAsia" w:hAnsiTheme="minorEastAsia"/>
          <w:b/>
          <w:spacing w:val="-6"/>
          <w:sz w:val="36"/>
          <w:szCs w:val="36"/>
          <w:lang w:val="en-US" w:eastAsia="zh-CN"/>
        </w:rPr>
        <w:t>高强度及不锈钢螺丝螺母2025年（第二批）采购项目（第二次）市场询价公告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启东市吕四自来水厂有限公司高强度及不锈钢螺丝螺母2025年（第二批）采购项目即将实施，现就该项目进行市场询价调研。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w:t>
      </w:r>
    </w:p>
    <w:tbl>
      <w:tblPr>
        <w:tblStyle w:val="17"/>
        <w:tblW w:w="9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2293"/>
        <w:gridCol w:w="1498"/>
        <w:gridCol w:w="1213"/>
        <w:gridCol w:w="1527"/>
        <w:gridCol w:w="1440"/>
      </w:tblGrid>
      <w:tr w14:paraId="0A54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2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52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E3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F7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4B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预估用量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F86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B4C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C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F6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B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83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67B0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30000</w:t>
            </w:r>
          </w:p>
        </w:tc>
        <w:tc>
          <w:tcPr>
            <w:tcW w:w="1440" w:type="dxa"/>
            <w:vMerge w:val="restart"/>
            <w:tcBorders>
              <w:top w:val="single" w:color="000000" w:sz="4" w:space="0"/>
              <w:left w:val="single" w:color="000000" w:sz="4" w:space="0"/>
              <w:right w:val="single" w:color="000000" w:sz="4" w:space="0"/>
            </w:tcBorders>
            <w:shd w:val="clear" w:color="auto" w:fill="FFFFFF"/>
            <w:vAlign w:val="center"/>
          </w:tcPr>
          <w:p w14:paraId="436AB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含13%增值税、含运费、含卸货费等全部费用</w:t>
            </w:r>
          </w:p>
        </w:tc>
      </w:tr>
      <w:tr w14:paraId="7927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7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B9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D671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16*90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F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7F9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440" w:type="dxa"/>
            <w:vMerge w:val="continue"/>
            <w:tcBorders>
              <w:left w:val="single" w:color="000000" w:sz="4" w:space="0"/>
              <w:right w:val="single" w:color="000000" w:sz="4" w:space="0"/>
            </w:tcBorders>
            <w:shd w:val="clear" w:color="auto" w:fill="FFFFFF"/>
            <w:vAlign w:val="center"/>
          </w:tcPr>
          <w:p w14:paraId="02BEB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DC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B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C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3D41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16*100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22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6F5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440" w:type="dxa"/>
            <w:vMerge w:val="continue"/>
            <w:tcBorders>
              <w:left w:val="single" w:color="000000" w:sz="4" w:space="0"/>
              <w:right w:val="single" w:color="000000" w:sz="4" w:space="0"/>
            </w:tcBorders>
            <w:shd w:val="clear" w:color="auto" w:fill="FFFFFF"/>
            <w:vAlign w:val="center"/>
          </w:tcPr>
          <w:p w14:paraId="347D6D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31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8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ED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392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18*80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71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2684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20000</w:t>
            </w:r>
          </w:p>
        </w:tc>
        <w:tc>
          <w:tcPr>
            <w:tcW w:w="1440" w:type="dxa"/>
            <w:vMerge w:val="continue"/>
            <w:tcBorders>
              <w:left w:val="single" w:color="000000" w:sz="4" w:space="0"/>
              <w:right w:val="single" w:color="000000" w:sz="4" w:space="0"/>
            </w:tcBorders>
            <w:shd w:val="clear" w:color="auto" w:fill="FFFFFF"/>
            <w:vAlign w:val="center"/>
          </w:tcPr>
          <w:p w14:paraId="6412D8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BF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7FF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3E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16F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59C5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7C5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440" w:type="dxa"/>
            <w:vMerge w:val="continue"/>
            <w:tcBorders>
              <w:left w:val="single" w:color="000000" w:sz="4" w:space="0"/>
              <w:right w:val="single" w:color="000000" w:sz="4" w:space="0"/>
            </w:tcBorders>
            <w:shd w:val="clear" w:color="auto" w:fill="FFFFFF"/>
            <w:vAlign w:val="center"/>
          </w:tcPr>
          <w:p w14:paraId="3D5395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60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99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D5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9E8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3673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606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440" w:type="dxa"/>
            <w:vMerge w:val="continue"/>
            <w:tcBorders>
              <w:left w:val="single" w:color="000000" w:sz="4" w:space="0"/>
              <w:right w:val="single" w:color="000000" w:sz="4" w:space="0"/>
            </w:tcBorders>
            <w:shd w:val="clear" w:color="auto" w:fill="FFFFFF"/>
            <w:vAlign w:val="center"/>
          </w:tcPr>
          <w:p w14:paraId="1003A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11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23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D0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6B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38E3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69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440" w:type="dxa"/>
            <w:vMerge w:val="continue"/>
            <w:tcBorders>
              <w:left w:val="single" w:color="000000" w:sz="4" w:space="0"/>
              <w:right w:val="single" w:color="000000" w:sz="4" w:space="0"/>
            </w:tcBorders>
            <w:shd w:val="clear" w:color="auto" w:fill="FFFFFF"/>
            <w:vAlign w:val="center"/>
          </w:tcPr>
          <w:p w14:paraId="25B729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0D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C7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009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34AB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69EA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1D3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440" w:type="dxa"/>
            <w:vMerge w:val="continue"/>
            <w:tcBorders>
              <w:left w:val="single" w:color="000000" w:sz="4" w:space="0"/>
              <w:right w:val="single" w:color="000000" w:sz="4" w:space="0"/>
            </w:tcBorders>
            <w:shd w:val="clear" w:color="auto" w:fill="FFFFFF"/>
            <w:vAlign w:val="center"/>
          </w:tcPr>
          <w:p w14:paraId="5E7FA4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93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1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6D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2A2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33*130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33A5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047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440" w:type="dxa"/>
            <w:vMerge w:val="continue"/>
            <w:tcBorders>
              <w:left w:val="single" w:color="000000" w:sz="4" w:space="0"/>
              <w:bottom w:val="single" w:color="000000" w:sz="4" w:space="0"/>
              <w:right w:val="single" w:color="000000" w:sz="4" w:space="0"/>
            </w:tcBorders>
            <w:shd w:val="clear" w:color="auto" w:fill="FFFFFF"/>
            <w:vAlign w:val="center"/>
          </w:tcPr>
          <w:p w14:paraId="5A9CBC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Style w:val="27"/>
          <w:rFonts w:hint="eastAsia" w:ascii="宋体" w:hAnsi="宋体" w:eastAsia="宋体" w:cs="宋体"/>
          <w:kern w:val="0"/>
          <w:sz w:val="24"/>
          <w:szCs w:val="24"/>
          <w:highlight w:val="none"/>
        </w:rPr>
        <w:t>参与报价的单位需将</w:t>
      </w:r>
      <w:r>
        <w:rPr>
          <w:rStyle w:val="27"/>
          <w:rFonts w:hint="eastAsia" w:ascii="宋体" w:hAnsi="宋体" w:eastAsia="宋体" w:cs="宋体"/>
          <w:kern w:val="0"/>
          <w:sz w:val="24"/>
          <w:szCs w:val="24"/>
          <w:highlight w:val="none"/>
          <w:lang w:val="en-US" w:eastAsia="zh-CN"/>
        </w:rPr>
        <w:t>有效的</w:t>
      </w:r>
      <w:r>
        <w:rPr>
          <w:rStyle w:val="27"/>
          <w:rFonts w:hint="eastAsia" w:ascii="宋体" w:hAnsi="宋体" w:eastAsia="宋体" w:cs="宋体"/>
          <w:kern w:val="0"/>
          <w:sz w:val="24"/>
          <w:szCs w:val="24"/>
          <w:highlight w:val="none"/>
        </w:rPr>
        <w:t>营业执照复印件和市场询价</w:t>
      </w:r>
      <w:r>
        <w:rPr>
          <w:rStyle w:val="27"/>
          <w:rFonts w:hint="eastAsia" w:ascii="宋体" w:hAnsi="宋体" w:eastAsia="宋体" w:cs="宋体"/>
          <w:kern w:val="0"/>
          <w:sz w:val="24"/>
          <w:szCs w:val="24"/>
          <w:highlight w:val="none"/>
          <w:lang w:val="en-US" w:eastAsia="zh-CN"/>
        </w:rPr>
        <w:t>报价单（含汇总表及分项报价表）加盖公章</w:t>
      </w:r>
      <w:r>
        <w:rPr>
          <w:rStyle w:val="27"/>
          <w:rFonts w:hint="eastAsia" w:ascii="宋体" w:hAnsi="宋体" w:eastAsia="宋体" w:cs="宋体"/>
          <w:kern w:val="0"/>
          <w:sz w:val="24"/>
          <w:szCs w:val="24"/>
          <w:highlight w:val="none"/>
        </w:rPr>
        <w:t>于</w:t>
      </w:r>
      <w:r>
        <w:rPr>
          <w:rStyle w:val="27"/>
          <w:rFonts w:hint="eastAsia" w:ascii="宋体" w:hAnsi="宋体" w:eastAsia="宋体" w:cs="宋体"/>
          <w:b/>
          <w:bCs/>
          <w:kern w:val="0"/>
          <w:sz w:val="24"/>
          <w:szCs w:val="24"/>
          <w:highlight w:val="none"/>
          <w:u w:val="single"/>
        </w:rPr>
        <w:t>202</w:t>
      </w:r>
      <w:r>
        <w:rPr>
          <w:rStyle w:val="27"/>
          <w:rFonts w:hint="eastAsia" w:ascii="宋体" w:hAnsi="宋体" w:eastAsia="宋体" w:cs="宋体"/>
          <w:b/>
          <w:bCs/>
          <w:kern w:val="0"/>
          <w:sz w:val="24"/>
          <w:szCs w:val="24"/>
          <w:highlight w:val="none"/>
          <w:u w:val="single"/>
          <w:lang w:val="en-US" w:eastAsia="zh-CN"/>
        </w:rPr>
        <w:t>5</w:t>
      </w:r>
      <w:r>
        <w:rPr>
          <w:rStyle w:val="27"/>
          <w:rFonts w:hint="eastAsia" w:ascii="宋体" w:hAnsi="宋体" w:eastAsia="宋体" w:cs="宋体"/>
          <w:b/>
          <w:bCs/>
          <w:kern w:val="0"/>
          <w:sz w:val="24"/>
          <w:szCs w:val="24"/>
          <w:highlight w:val="none"/>
          <w:u w:val="single"/>
        </w:rPr>
        <w:t>年</w:t>
      </w:r>
      <w:r>
        <w:rPr>
          <w:rStyle w:val="27"/>
          <w:rFonts w:hint="eastAsia" w:ascii="宋体" w:hAnsi="宋体" w:eastAsia="宋体" w:cs="宋体"/>
          <w:b/>
          <w:bCs/>
          <w:kern w:val="0"/>
          <w:sz w:val="24"/>
          <w:szCs w:val="24"/>
          <w:highlight w:val="none"/>
          <w:u w:val="single"/>
          <w:lang w:val="en-US" w:eastAsia="zh-CN"/>
        </w:rPr>
        <w:t>12</w:t>
      </w:r>
      <w:r>
        <w:rPr>
          <w:rStyle w:val="27"/>
          <w:rFonts w:hint="eastAsia" w:ascii="宋体" w:hAnsi="宋体" w:eastAsia="宋体" w:cs="宋体"/>
          <w:b/>
          <w:bCs/>
          <w:kern w:val="0"/>
          <w:sz w:val="24"/>
          <w:szCs w:val="24"/>
          <w:highlight w:val="none"/>
          <w:u w:val="single"/>
        </w:rPr>
        <w:t>月</w:t>
      </w:r>
      <w:r>
        <w:rPr>
          <w:rStyle w:val="27"/>
          <w:rFonts w:hint="eastAsia" w:ascii="宋体" w:hAnsi="宋体" w:eastAsia="宋体" w:cs="宋体"/>
          <w:b/>
          <w:bCs/>
          <w:kern w:val="0"/>
          <w:sz w:val="24"/>
          <w:szCs w:val="24"/>
          <w:highlight w:val="none"/>
          <w:u w:val="single"/>
          <w:lang w:val="en-US" w:eastAsia="zh-CN"/>
        </w:rPr>
        <w:t>4</w:t>
      </w:r>
      <w:r>
        <w:rPr>
          <w:rStyle w:val="27"/>
          <w:rFonts w:hint="eastAsia" w:ascii="宋体" w:hAnsi="宋体" w:eastAsia="宋体" w:cs="宋体"/>
          <w:b/>
          <w:bCs/>
          <w:kern w:val="0"/>
          <w:sz w:val="24"/>
          <w:szCs w:val="24"/>
          <w:highlight w:val="none"/>
          <w:u w:val="single"/>
        </w:rPr>
        <w:t>日17:00前</w:t>
      </w:r>
      <w:r>
        <w:rPr>
          <w:rStyle w:val="27"/>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沈先生</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0513-83833736（咨询时间：工作日8:00-17:00）</w:t>
      </w:r>
      <w:r>
        <w:rPr>
          <w:rFonts w:hint="eastAsia" w:ascii="宋体" w:hAnsi="宋体" w:eastAsia="宋体" w:cs="宋体"/>
          <w:color w:val="auto"/>
          <w:sz w:val="24"/>
          <w:szCs w:val="24"/>
          <w:highlight w:val="none"/>
        </w:rPr>
        <w:t>。</w:t>
      </w:r>
    </w:p>
    <w:p w14:paraId="1CD9A6A9">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报价要求：</w:t>
      </w:r>
    </w:p>
    <w:p w14:paraId="6AA3F5C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1）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1D815B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（2）报</w:t>
      </w:r>
      <w:r>
        <w:rPr>
          <w:rFonts w:hint="eastAsia" w:asciiTheme="minorEastAsia" w:hAnsiTheme="minorEastAsia"/>
          <w:sz w:val="24"/>
          <w:szCs w:val="24"/>
          <w:highlight w:val="none"/>
        </w:rPr>
        <w:t>价中含包含但不限于采购等所发生的各种费用，即材料费、材料运输费、运输保险费、装卸费、售后服务费、不可预见费、风险费、</w:t>
      </w:r>
      <w:r>
        <w:rPr>
          <w:rFonts w:hint="eastAsia" w:asciiTheme="minorEastAsia" w:hAnsiTheme="minorEastAsia"/>
          <w:sz w:val="24"/>
          <w:szCs w:val="24"/>
          <w:highlight w:val="none"/>
          <w:lang w:val="en-US" w:eastAsia="zh-CN"/>
        </w:rPr>
        <w:t>13%</w:t>
      </w:r>
      <w:r>
        <w:rPr>
          <w:rFonts w:hint="eastAsia" w:asciiTheme="minorEastAsia" w:hAnsiTheme="minorEastAsia"/>
          <w:sz w:val="24"/>
          <w:szCs w:val="24"/>
          <w:highlight w:val="none"/>
        </w:rPr>
        <w:t>税金（增值税专用发票）、质保费等其它一切可能发生的相关费用。运输及装卸过程中的材料损耗由供应商承担</w:t>
      </w:r>
      <w:r>
        <w:rPr>
          <w:rFonts w:hint="eastAsia" w:asciiTheme="minorEastAsia" w:hAnsiTheme="minorEastAsia"/>
          <w:sz w:val="24"/>
          <w:szCs w:val="24"/>
          <w:highlight w:val="none"/>
          <w:lang w:val="en-US" w:eastAsia="zh-CN"/>
        </w:rPr>
        <w:t>。</w:t>
      </w:r>
    </w:p>
    <w:p w14:paraId="6B67E532">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Fonts w:asciiTheme="minorEastAsia" w:hAnsiTheme="minorEastAsia"/>
          <w:b/>
          <w:bCs/>
          <w:sz w:val="24"/>
          <w:szCs w:val="24"/>
          <w:highlight w:val="none"/>
        </w:rPr>
      </w:pPr>
      <w:r>
        <w:rPr>
          <w:rFonts w:hint="eastAsia" w:asciiTheme="minorEastAsia" w:hAnsiTheme="minorEastAsia"/>
          <w:b/>
          <w:bCs/>
          <w:sz w:val="24"/>
          <w:szCs w:val="24"/>
          <w:highlight w:val="none"/>
        </w:rPr>
        <w:t>三、报价单位须提供下列材料</w:t>
      </w:r>
    </w:p>
    <w:p w14:paraId="7CAF0D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符合《中华人民共和国政府采购法》第二十二条规定</w:t>
      </w:r>
    </w:p>
    <w:p w14:paraId="1242D2A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1、营业执照复印件（加盖公章）；</w:t>
      </w:r>
    </w:p>
    <w:p w14:paraId="0E95D80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2、报价表（加盖公章）。</w:t>
      </w:r>
    </w:p>
    <w:p w14:paraId="1D60174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 xml:space="preserve">3、未被“信用中国”、“中国政府采购网”、“信用江苏”网站 列入失信被执行人、重大税收违法案件当事人名单、政府采 购严重违法失信行为记录名单(提供网页截图)；  </w:t>
      </w:r>
    </w:p>
    <w:p w14:paraId="69A1B886">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Fonts w:asciiTheme="minorEastAsia" w:hAnsiTheme="minorEastAsia"/>
          <w:b/>
          <w:bCs/>
          <w:sz w:val="24"/>
          <w:szCs w:val="24"/>
          <w:highlight w:val="none"/>
        </w:rPr>
      </w:pPr>
      <w:r>
        <w:rPr>
          <w:rFonts w:hint="eastAsia" w:asciiTheme="minorEastAsia" w:hAnsiTheme="minorEastAsia"/>
          <w:b/>
          <w:bCs/>
          <w:sz w:val="24"/>
          <w:szCs w:val="24"/>
          <w:highlight w:val="none"/>
        </w:rPr>
        <w:t>四、拟定支付方式：详见后续招标公告</w:t>
      </w:r>
    </w:p>
    <w:p w14:paraId="1B981052">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Fonts w:asciiTheme="minorEastAsia" w:hAnsiTheme="minorEastAsia"/>
          <w:b/>
          <w:bCs/>
          <w:sz w:val="24"/>
          <w:szCs w:val="24"/>
          <w:highlight w:val="none"/>
        </w:rPr>
      </w:pPr>
      <w:r>
        <w:rPr>
          <w:rFonts w:hint="eastAsia" w:asciiTheme="minorEastAsia" w:hAnsiTheme="minorEastAsia"/>
          <w:b/>
          <w:bCs/>
          <w:sz w:val="24"/>
          <w:szCs w:val="24"/>
          <w:highlight w:val="none"/>
        </w:rPr>
        <w:t>五、其他</w:t>
      </w:r>
    </w:p>
    <w:p w14:paraId="4850DA56">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1</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请报价单位认真核算、如实报价，如发现虚假报价的，该单位今后将记入采购人招标市场的黑名单；</w:t>
      </w:r>
    </w:p>
    <w:p w14:paraId="7724C0CB">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2</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本次报价仅作为市场调研用，因此价格仅供参考；</w:t>
      </w:r>
    </w:p>
    <w:p w14:paraId="28A0FC4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3</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本次调研询价不接收质疑函，只接收市场有效报价信息及对本项目的建议。</w:t>
      </w:r>
    </w:p>
    <w:p w14:paraId="7C6F926D">
      <w:pPr>
        <w:keepNext w:val="0"/>
        <w:keepLines w:val="0"/>
        <w:pageBreakBefore w:val="0"/>
        <w:kinsoku/>
        <w:wordWrap/>
        <w:overflowPunct/>
        <w:topLinePunct w:val="0"/>
        <w:autoSpaceDE/>
        <w:autoSpaceDN/>
        <w:bidi w:val="0"/>
        <w:adjustRightInd/>
        <w:snapToGrid/>
        <w:spacing w:line="440" w:lineRule="exact"/>
        <w:ind w:right="0" w:rightChars="0"/>
        <w:textAlignment w:val="auto"/>
        <w:rPr>
          <w:rFonts w:asciiTheme="minorEastAsia" w:hAnsiTheme="minorEastAsia"/>
          <w:sz w:val="24"/>
          <w:szCs w:val="24"/>
          <w:highlight w:val="none"/>
        </w:rPr>
      </w:pPr>
    </w:p>
    <w:p w14:paraId="470DAA05">
      <w:pPr>
        <w:keepNext w:val="0"/>
        <w:keepLines w:val="0"/>
        <w:pageBreakBefore w:val="0"/>
        <w:kinsoku/>
        <w:wordWrap/>
        <w:overflowPunct/>
        <w:topLinePunct w:val="0"/>
        <w:autoSpaceDE/>
        <w:autoSpaceDN/>
        <w:bidi w:val="0"/>
        <w:adjustRightInd/>
        <w:snapToGrid/>
        <w:spacing w:line="440" w:lineRule="exact"/>
        <w:ind w:right="0" w:rightChars="0"/>
        <w:textAlignment w:val="auto"/>
        <w:rPr>
          <w:rFonts w:asciiTheme="minorEastAsia" w:hAnsiTheme="minorEastAsia"/>
          <w:sz w:val="24"/>
          <w:szCs w:val="24"/>
          <w:highlight w:val="none"/>
        </w:rPr>
      </w:pPr>
    </w:p>
    <w:p w14:paraId="23C8F84C">
      <w:pPr>
        <w:keepNext w:val="0"/>
        <w:keepLines w:val="0"/>
        <w:pageBreakBefore w:val="0"/>
        <w:kinsoku/>
        <w:wordWrap/>
        <w:overflowPunct/>
        <w:topLinePunct w:val="0"/>
        <w:autoSpaceDE/>
        <w:autoSpaceDN/>
        <w:bidi w:val="0"/>
        <w:adjustRightInd/>
        <w:snapToGrid/>
        <w:spacing w:line="440" w:lineRule="exact"/>
        <w:ind w:right="0" w:rightChars="0"/>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lang w:val="en-US" w:eastAsia="zh-CN"/>
        </w:rPr>
        <w:t>附件：高强度及不锈钢螺丝螺母2025年（第二批）采购项目报价单</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7"/>
          <w:rFonts w:hint="eastAsia" w:ascii="宋体" w:hAnsi="宋体" w:eastAsia="宋体" w:cs="宋体"/>
          <w:kern w:val="0"/>
          <w:sz w:val="24"/>
          <w:szCs w:val="24"/>
          <w:highlight w:val="none"/>
          <w:lang w:val="en-US" w:eastAsia="zh-CN" w:bidi="ar-SA"/>
        </w:rPr>
      </w:pPr>
    </w:p>
    <w:p w14:paraId="680F3D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7"/>
          <w:rFonts w:hint="eastAsia" w:ascii="宋体" w:hAnsi="宋体" w:eastAsia="宋体" w:cs="宋体"/>
          <w:kern w:val="0"/>
          <w:sz w:val="24"/>
          <w:szCs w:val="24"/>
          <w:highlight w:val="none"/>
          <w:lang w:val="en-US" w:eastAsia="zh-CN" w:bidi="ar-SA"/>
        </w:rPr>
      </w:pPr>
    </w:p>
    <w:p w14:paraId="4085BD97">
      <w:pPr>
        <w:pStyle w:val="8"/>
        <w:rPr>
          <w:rFonts w:hint="eastAsia"/>
          <w:sz w:val="24"/>
          <w:szCs w:val="24"/>
          <w:lang w:val="en-US" w:eastAsia="zh-CN"/>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7"/>
          <w:rFonts w:hint="eastAsia" w:ascii="宋体" w:hAnsi="宋体" w:eastAsia="宋体" w:cs="宋体"/>
          <w:kern w:val="0"/>
          <w:sz w:val="24"/>
          <w:szCs w:val="24"/>
          <w:highlight w:val="none"/>
          <w:lang w:val="en-US" w:eastAsia="zh-CN" w:bidi="ar-SA"/>
        </w:rPr>
      </w:pPr>
      <w:r>
        <w:rPr>
          <w:rStyle w:val="27"/>
          <w:rFonts w:hint="eastAsia" w:ascii="宋体" w:hAnsi="宋体" w:eastAsia="宋体" w:cs="宋体"/>
          <w:kern w:val="0"/>
          <w:sz w:val="24"/>
          <w:szCs w:val="24"/>
          <w:highlight w:val="none"/>
          <w:lang w:val="en-US" w:eastAsia="zh-CN" w:bidi="ar-SA"/>
        </w:rPr>
        <w:t>2025年12月1</w:t>
      </w:r>
      <w:bookmarkStart w:id="0" w:name="_GoBack"/>
      <w:bookmarkEnd w:id="0"/>
      <w:r>
        <w:rPr>
          <w:rStyle w:val="27"/>
          <w:rFonts w:hint="eastAsia" w:ascii="宋体" w:hAnsi="宋体" w:eastAsia="宋体" w:cs="宋体"/>
          <w:kern w:val="0"/>
          <w:sz w:val="24"/>
          <w:szCs w:val="24"/>
          <w:highlight w:val="none"/>
          <w:lang w:val="en-US" w:eastAsia="zh-CN" w:bidi="ar-SA"/>
        </w:rPr>
        <w:t>日</w:t>
      </w:r>
    </w:p>
    <w:p w14:paraId="10B6DC4A">
      <w:pPr>
        <w:rPr>
          <w:rFonts w:hint="default" w:ascii="宋体" w:hAnsi="宋体" w:eastAsia="宋体" w:cs="宋体"/>
          <w:b/>
          <w:color w:val="auto"/>
          <w:kern w:val="0"/>
          <w:sz w:val="24"/>
          <w:szCs w:val="24"/>
          <w:highlight w:val="none"/>
          <w:lang w:val="en-US" w:eastAsia="zh-CN"/>
        </w:rPr>
      </w:pPr>
    </w:p>
    <w:p w14:paraId="22F64D54">
      <w:pPr>
        <w:pStyle w:val="8"/>
        <w:rPr>
          <w:rFonts w:hint="default" w:ascii="宋体" w:hAnsi="宋体" w:eastAsia="宋体" w:cs="宋体"/>
          <w:b/>
          <w:color w:val="auto"/>
          <w:kern w:val="0"/>
          <w:sz w:val="24"/>
          <w:szCs w:val="24"/>
          <w:highlight w:val="none"/>
          <w:lang w:val="en-US" w:eastAsia="zh-CN"/>
        </w:rPr>
      </w:pPr>
    </w:p>
    <w:p w14:paraId="5E709A90">
      <w:pPr>
        <w:rPr>
          <w:rFonts w:hint="default" w:ascii="宋体" w:hAnsi="宋体" w:eastAsia="宋体" w:cs="宋体"/>
          <w:b/>
          <w:color w:val="auto"/>
          <w:kern w:val="0"/>
          <w:sz w:val="24"/>
          <w:szCs w:val="24"/>
          <w:highlight w:val="none"/>
          <w:lang w:val="en-US" w:eastAsia="zh-CN"/>
        </w:rPr>
      </w:pPr>
    </w:p>
    <w:p w14:paraId="6EC3AB09">
      <w:pPr>
        <w:rPr>
          <w:rFonts w:hint="default" w:ascii="宋体" w:hAnsi="宋体" w:eastAsia="宋体" w:cs="宋体"/>
          <w:b/>
          <w:color w:val="auto"/>
          <w:kern w:val="0"/>
          <w:sz w:val="24"/>
          <w:szCs w:val="24"/>
          <w:highlight w:val="none"/>
          <w:lang w:val="en-US" w:eastAsia="zh-CN"/>
        </w:rPr>
      </w:pPr>
      <w:r>
        <w:rPr>
          <w:rFonts w:hint="default" w:ascii="宋体" w:hAnsi="宋体" w:eastAsia="宋体" w:cs="宋体"/>
          <w:b/>
          <w:color w:val="auto"/>
          <w:kern w:val="0"/>
          <w:sz w:val="24"/>
          <w:szCs w:val="24"/>
          <w:highlight w:val="none"/>
          <w:lang w:val="en-US" w:eastAsia="zh-CN"/>
        </w:rPr>
        <w:br w:type="page"/>
      </w:r>
    </w:p>
    <w:p w14:paraId="4166C4B8">
      <w:pPr>
        <w:rPr>
          <w:rFonts w:hint="eastAsia"/>
          <w:b/>
          <w:bCs/>
          <w:sz w:val="30"/>
          <w:szCs w:val="30"/>
          <w:lang w:val="en-US" w:eastAsia="zh-CN"/>
        </w:rPr>
      </w:pPr>
      <w:r>
        <w:rPr>
          <w:rFonts w:hint="eastAsia"/>
          <w:b/>
          <w:bCs/>
          <w:sz w:val="30"/>
          <w:szCs w:val="30"/>
          <w:lang w:val="en-US" w:eastAsia="zh-CN"/>
        </w:rPr>
        <w:t>附件：</w:t>
      </w:r>
    </w:p>
    <w:tbl>
      <w:tblPr>
        <w:tblStyle w:val="17"/>
        <w:tblW w:w="10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0"/>
      </w:tblGrid>
      <w:tr w14:paraId="2502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1" w:hRule="atLeast"/>
        </w:trPr>
        <w:tc>
          <w:tcPr>
            <w:tcW w:w="10140" w:type="dxa"/>
            <w:tcBorders>
              <w:top w:val="nil"/>
              <w:left w:val="nil"/>
              <w:bottom w:val="nil"/>
              <w:right w:val="nil"/>
            </w:tcBorders>
            <w:shd w:val="clear" w:color="auto" w:fill="auto"/>
            <w:vAlign w:val="center"/>
          </w:tcPr>
          <w:p w14:paraId="136286FA">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高强度及不锈钢螺丝螺母2025年（第二批）采购项目报价单</w:t>
            </w:r>
          </w:p>
          <w:tbl>
            <w:tblPr>
              <w:tblStyle w:val="17"/>
              <w:tblW w:w="10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2073"/>
              <w:gridCol w:w="1354"/>
              <w:gridCol w:w="888"/>
              <w:gridCol w:w="1375"/>
              <w:gridCol w:w="1370"/>
              <w:gridCol w:w="1245"/>
              <w:gridCol w:w="883"/>
            </w:tblGrid>
            <w:tr w14:paraId="1BC9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21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50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1E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5D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3B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预估用量</w:t>
                  </w:r>
                </w:p>
              </w:tc>
              <w:tc>
                <w:tcPr>
                  <w:tcW w:w="13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91AFE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 价        （元/套）</w:t>
                  </w:r>
                </w:p>
              </w:tc>
              <w:tc>
                <w:tcPr>
                  <w:tcW w:w="12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18BD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               （元）</w:t>
                  </w:r>
                </w:p>
              </w:tc>
              <w:tc>
                <w:tcPr>
                  <w:tcW w:w="8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D3D2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78FB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0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85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73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9E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675661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30000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D0F6B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37A53C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restart"/>
                  <w:tcBorders>
                    <w:top w:val="single" w:color="auto" w:sz="4" w:space="0"/>
                    <w:left w:val="single" w:color="auto" w:sz="4" w:space="0"/>
                    <w:right w:val="single" w:color="auto" w:sz="4" w:space="0"/>
                  </w:tcBorders>
                  <w:shd w:val="clear" w:color="auto" w:fill="FFFFFF"/>
                  <w:vAlign w:val="center"/>
                </w:tcPr>
                <w:p w14:paraId="0EE016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含13%增值税、含运费、含卸货费等全部费用</w:t>
                  </w:r>
                </w:p>
              </w:tc>
            </w:tr>
            <w:tr w14:paraId="7CDA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1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E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9405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16*90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1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12221F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4A563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6C13A0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31CE20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A6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9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D4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0F41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16*100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A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D63BDB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557D8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1274CC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00A53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B4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7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28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17BB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18*80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89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F77EBB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4976B5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58310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0B85C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34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A4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1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168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18*100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ED3C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DF1A4E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82D7A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4AEDE6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50953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B9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2C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3E3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44E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1B69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49720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68F118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070426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58DC5C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32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A2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0B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FC4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20*100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D358">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541F4D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67F66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545F5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1E6D51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81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A9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12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3A8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24*100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D8A1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4D82F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7EA8F4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521319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089D62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E9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53B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00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968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33*130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BA06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8228B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17295C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6375D1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bottom w:val="single" w:color="auto" w:sz="4" w:space="0"/>
                    <w:right w:val="single" w:color="auto" w:sz="4" w:space="0"/>
                  </w:tcBorders>
                  <w:shd w:val="clear" w:color="auto" w:fill="FFFFFF"/>
                  <w:vAlign w:val="center"/>
                </w:tcPr>
                <w:p w14:paraId="4DA19B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55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3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B46F">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价（人民币元）</w:t>
                  </w:r>
                </w:p>
              </w:tc>
              <w:tc>
                <w:tcPr>
                  <w:tcW w:w="7115" w:type="dxa"/>
                  <w:gridSpan w:val="6"/>
                  <w:tcBorders>
                    <w:top w:val="single" w:color="000000" w:sz="4" w:space="0"/>
                    <w:left w:val="single" w:color="000000" w:sz="4" w:space="0"/>
                    <w:bottom w:val="single" w:color="000000" w:sz="4" w:space="0"/>
                    <w:right w:val="single" w:color="auto" w:sz="4" w:space="0"/>
                  </w:tcBorders>
                  <w:shd w:val="clear" w:color="auto" w:fill="FFFFFF"/>
                  <w:vAlign w:val="center"/>
                </w:tcPr>
                <w:p w14:paraId="34E54B9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大写：                      </w:t>
                  </w:r>
                </w:p>
                <w:p w14:paraId="0103759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小写：</w:t>
                  </w:r>
                </w:p>
              </w:tc>
            </w:tr>
            <w:tr w14:paraId="5164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1013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14:paraId="37441AB5">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Style w:val="30"/>
                      <w:sz w:val="24"/>
                      <w:szCs w:val="24"/>
                      <w:lang w:val="en-US" w:eastAsia="zh-CN" w:bidi="ar"/>
                    </w:rPr>
                    <w:br w:type="textWrapping"/>
                  </w:r>
                  <w:r>
                    <w:rPr>
                      <w:rStyle w:val="30"/>
                      <w:sz w:val="24"/>
                      <w:szCs w:val="24"/>
                      <w:lang w:val="en-US" w:eastAsia="zh-CN" w:bidi="ar"/>
                    </w:rPr>
                    <w:t>一、供应商的资格要求</w:t>
                  </w:r>
                  <w:r>
                    <w:rPr>
                      <w:rStyle w:val="31"/>
                      <w:sz w:val="24"/>
                      <w:szCs w:val="24"/>
                      <w:lang w:val="en-US" w:eastAsia="zh-CN" w:bidi="ar"/>
                    </w:rPr>
                    <w:br w:type="textWrapping"/>
                  </w:r>
                  <w:r>
                    <w:rPr>
                      <w:rStyle w:val="31"/>
                      <w:sz w:val="24"/>
                      <w:szCs w:val="24"/>
                      <w:lang w:val="en-US" w:eastAsia="zh-CN" w:bidi="ar"/>
                    </w:rPr>
                    <w:t>1、符合《中华人民共和国政府采购法》第二十二条规定；</w:t>
                  </w:r>
                  <w:r>
                    <w:rPr>
                      <w:rStyle w:val="31"/>
                      <w:sz w:val="24"/>
                      <w:szCs w:val="24"/>
                      <w:lang w:val="en-US" w:eastAsia="zh-CN" w:bidi="ar"/>
                    </w:rPr>
                    <w:br w:type="textWrapping"/>
                  </w:r>
                  <w:r>
                    <w:rPr>
                      <w:rStyle w:val="31"/>
                      <w:sz w:val="24"/>
                      <w:szCs w:val="24"/>
                      <w:lang w:val="en-US" w:eastAsia="zh-CN" w:bidi="ar"/>
                    </w:rPr>
                    <w:t>2、未被“信用中国”网站列入失信被执行人、重大税收违法案件当事人名单、政府采购严重失信行为记录名单；</w:t>
                  </w:r>
                  <w:r>
                    <w:rPr>
                      <w:rStyle w:val="31"/>
                      <w:sz w:val="24"/>
                      <w:szCs w:val="24"/>
                      <w:lang w:val="en-US" w:eastAsia="zh-CN" w:bidi="ar"/>
                    </w:rPr>
                    <w:br w:type="textWrapping"/>
                  </w:r>
                  <w:r>
                    <w:rPr>
                      <w:rStyle w:val="31"/>
                      <w:sz w:val="24"/>
                      <w:szCs w:val="24"/>
                      <w:lang w:val="en-US" w:eastAsia="zh-CN" w:bidi="ar"/>
                    </w:rPr>
                    <w:t xml:space="preserve">3、对于参加报价的供应商，须具有合法的营业执照； </w:t>
                  </w:r>
                  <w:r>
                    <w:rPr>
                      <w:rStyle w:val="31"/>
                      <w:rFonts w:hint="eastAsia"/>
                      <w:sz w:val="24"/>
                      <w:szCs w:val="24"/>
                      <w:lang w:val="en-US" w:eastAsia="zh-CN" w:bidi="ar"/>
                    </w:rPr>
                    <w:t xml:space="preserve"> </w:t>
                  </w:r>
                  <w:r>
                    <w:rPr>
                      <w:rStyle w:val="31"/>
                      <w:sz w:val="24"/>
                      <w:szCs w:val="24"/>
                      <w:lang w:val="en-US" w:eastAsia="zh-CN" w:bidi="ar"/>
                    </w:rPr>
                    <w:t xml:space="preserve">                                                                                               </w:t>
                  </w:r>
                  <w:r>
                    <w:rPr>
                      <w:rStyle w:val="31"/>
                      <w:sz w:val="24"/>
                      <w:szCs w:val="24"/>
                      <w:lang w:val="en-US" w:eastAsia="zh-CN" w:bidi="ar"/>
                    </w:rPr>
                    <w:br w:type="textWrapping"/>
                  </w:r>
                  <w:r>
                    <w:rPr>
                      <w:rStyle w:val="31"/>
                      <w:sz w:val="24"/>
                      <w:szCs w:val="24"/>
                      <w:lang w:val="en-US" w:eastAsia="zh-CN" w:bidi="ar"/>
                    </w:rPr>
                    <w:t>二</w:t>
                  </w:r>
                  <w:r>
                    <w:rPr>
                      <w:rStyle w:val="30"/>
                      <w:sz w:val="24"/>
                      <w:szCs w:val="24"/>
                      <w:lang w:val="en-US" w:eastAsia="zh-CN" w:bidi="ar"/>
                    </w:rPr>
                    <w:t>、本项目招标不接受联合体投标。</w:t>
                  </w:r>
                  <w:r>
                    <w:rPr>
                      <w:rStyle w:val="31"/>
                      <w:sz w:val="24"/>
                      <w:szCs w:val="24"/>
                      <w:lang w:val="en-US" w:eastAsia="zh-CN" w:bidi="ar"/>
                    </w:rPr>
                    <w:br w:type="textWrapping"/>
                  </w:r>
                  <w:r>
                    <w:rPr>
                      <w:rStyle w:val="30"/>
                      <w:sz w:val="24"/>
                      <w:szCs w:val="24"/>
                      <w:lang w:val="en-US" w:eastAsia="zh-CN" w:bidi="ar"/>
                    </w:rPr>
                    <w:t>三、材料标准及要求</w:t>
                  </w:r>
                  <w:r>
                    <w:rPr>
                      <w:rStyle w:val="31"/>
                      <w:sz w:val="24"/>
                      <w:szCs w:val="24"/>
                      <w:lang w:val="en-US" w:eastAsia="zh-CN" w:bidi="ar"/>
                    </w:rPr>
                    <w:br w:type="textWrapping"/>
                  </w:r>
                  <w:r>
                    <w:rPr>
                      <w:rStyle w:val="31"/>
                      <w:sz w:val="24"/>
                      <w:szCs w:val="24"/>
                      <w:lang w:val="en-US" w:eastAsia="zh-CN" w:bidi="ar"/>
                    </w:rPr>
                    <w:t>1．高强度螺丝技术要求需满足：8.8级，外六角，35#钢/45#钢，氧化发黑，表面平整光滑无毛刺。</w:t>
                  </w:r>
                  <w:r>
                    <w:rPr>
                      <w:rStyle w:val="31"/>
                      <w:sz w:val="24"/>
                      <w:szCs w:val="24"/>
                      <w:lang w:val="en-US" w:eastAsia="zh-CN" w:bidi="ar"/>
                    </w:rPr>
                    <w:br w:type="textWrapping"/>
                  </w:r>
                  <w:r>
                    <w:rPr>
                      <w:rStyle w:val="31"/>
                      <w:sz w:val="24"/>
                      <w:szCs w:val="24"/>
                      <w:lang w:val="en-US" w:eastAsia="zh-CN" w:bidi="ar"/>
                    </w:rPr>
                    <w:t>2．不锈钢螺丝技术要求需满足：外六角，304不锈钢，表面平整光滑无毛刺。</w:t>
                  </w:r>
                  <w:r>
                    <w:rPr>
                      <w:rStyle w:val="31"/>
                      <w:sz w:val="24"/>
                      <w:szCs w:val="24"/>
                      <w:lang w:val="en-US" w:eastAsia="zh-CN" w:bidi="ar"/>
                    </w:rPr>
                    <w:br w:type="textWrapping"/>
                  </w:r>
                  <w:r>
                    <w:rPr>
                      <w:rStyle w:val="31"/>
                      <w:sz w:val="24"/>
                      <w:szCs w:val="24"/>
                      <w:lang w:val="en-US" w:eastAsia="zh-CN" w:bidi="ar"/>
                    </w:rPr>
                    <w:t>3．不锈钢螺丝螺母及高强度螺丝螺母均为全牙。</w:t>
                  </w:r>
                  <w:r>
                    <w:rPr>
                      <w:rStyle w:val="31"/>
                      <w:sz w:val="24"/>
                      <w:szCs w:val="24"/>
                      <w:lang w:val="en-US" w:eastAsia="zh-CN" w:bidi="ar"/>
                    </w:rPr>
                    <w:br w:type="textWrapping"/>
                  </w:r>
                  <w:r>
                    <w:rPr>
                      <w:rStyle w:val="31"/>
                      <w:sz w:val="24"/>
                      <w:szCs w:val="24"/>
                      <w:lang w:val="en-US" w:eastAsia="zh-CN" w:bidi="ar"/>
                    </w:rPr>
                    <w:t>4．不锈钢及高强度全牙外六角螺丝参照标准：GB5783-2000，螺帽参照标准：GB6170-2000。</w:t>
                  </w:r>
                </w:p>
              </w:tc>
            </w:tr>
            <w:tr w14:paraId="44CF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1013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14:paraId="6FB7B0EA">
                  <w:pPr>
                    <w:rPr>
                      <w:rFonts w:hint="eastAsia" w:ascii="宋体" w:hAnsi="宋体" w:eastAsia="宋体" w:cs="宋体"/>
                      <w:i w:val="0"/>
                      <w:iCs w:val="0"/>
                      <w:color w:val="000000"/>
                      <w:kern w:val="0"/>
                      <w:sz w:val="24"/>
                      <w:szCs w:val="24"/>
                      <w:u w:val="none"/>
                      <w:lang w:val="en-US" w:eastAsia="zh-CN" w:bidi="ar"/>
                    </w:rPr>
                  </w:pPr>
                </w:p>
                <w:p w14:paraId="19D8CB64">
                  <w:pPr>
                    <w:ind w:firstLine="723" w:firstLineChars="300"/>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报价单位（盖章）：</w:t>
                  </w:r>
                </w:p>
                <w:p w14:paraId="65F986BF">
                  <w:pPr>
                    <w:rPr>
                      <w:rFonts w:hint="eastAsia" w:ascii="宋体" w:hAnsi="宋体" w:eastAsia="宋体" w:cs="宋体"/>
                      <w:b/>
                      <w:bCs/>
                      <w:i w:val="0"/>
                      <w:iCs w:val="0"/>
                      <w:color w:val="000000"/>
                      <w:kern w:val="0"/>
                      <w:sz w:val="24"/>
                      <w:szCs w:val="24"/>
                      <w:u w:val="none"/>
                      <w:lang w:val="en-US" w:eastAsia="zh-CN" w:bidi="ar"/>
                    </w:rPr>
                  </w:pPr>
                </w:p>
                <w:p w14:paraId="53880F96">
                  <w:pPr>
                    <w:ind w:firstLine="723" w:firstLineChars="300"/>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 系 人：</w:t>
                  </w:r>
                </w:p>
                <w:p w14:paraId="5DE07E17">
                  <w:pPr>
                    <w:rPr>
                      <w:rFonts w:hint="eastAsia" w:ascii="宋体" w:hAnsi="宋体" w:eastAsia="宋体" w:cs="宋体"/>
                      <w:b/>
                      <w:bCs/>
                      <w:i w:val="0"/>
                      <w:iCs w:val="0"/>
                      <w:color w:val="000000"/>
                      <w:kern w:val="0"/>
                      <w:sz w:val="24"/>
                      <w:szCs w:val="24"/>
                      <w:u w:val="none"/>
                      <w:lang w:val="en-US" w:eastAsia="zh-CN" w:bidi="ar"/>
                    </w:rPr>
                  </w:pPr>
                </w:p>
                <w:p w14:paraId="25F42BBD">
                  <w:pPr>
                    <w:ind w:firstLine="723" w:firstLineChars="300"/>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p w14:paraId="4D60EC3C">
                  <w:pPr>
                    <w:keepNext w:val="0"/>
                    <w:keepLines w:val="0"/>
                    <w:widowControl/>
                    <w:suppressLineNumbers w:val="0"/>
                    <w:jc w:val="left"/>
                    <w:textAlignment w:val="center"/>
                    <w:rPr>
                      <w:rStyle w:val="30"/>
                      <w:sz w:val="24"/>
                      <w:szCs w:val="24"/>
                      <w:lang w:val="en-US" w:eastAsia="zh-CN" w:bidi="ar"/>
                    </w:rPr>
                  </w:pPr>
                </w:p>
              </w:tc>
            </w:tr>
          </w:tbl>
          <w:p w14:paraId="5D4A18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0095B7DA">
      <w:pPr>
        <w:pStyle w:val="8"/>
        <w:rPr>
          <w:rFonts w:hint="default"/>
          <w:sz w:val="24"/>
          <w:szCs w:val="24"/>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3EC63FF"/>
    <w:rsid w:val="04167BE0"/>
    <w:rsid w:val="04FE1868"/>
    <w:rsid w:val="051E2412"/>
    <w:rsid w:val="055210FB"/>
    <w:rsid w:val="060F014D"/>
    <w:rsid w:val="06C9698C"/>
    <w:rsid w:val="06DE411B"/>
    <w:rsid w:val="07007430"/>
    <w:rsid w:val="081F710D"/>
    <w:rsid w:val="08767CBA"/>
    <w:rsid w:val="09CE1802"/>
    <w:rsid w:val="0ADA1283"/>
    <w:rsid w:val="0B837613"/>
    <w:rsid w:val="0C807FF6"/>
    <w:rsid w:val="0D18108F"/>
    <w:rsid w:val="0D9A7247"/>
    <w:rsid w:val="0EE36B7D"/>
    <w:rsid w:val="0F0243F5"/>
    <w:rsid w:val="102D40C2"/>
    <w:rsid w:val="108154AD"/>
    <w:rsid w:val="12EA747F"/>
    <w:rsid w:val="13121E77"/>
    <w:rsid w:val="13455F77"/>
    <w:rsid w:val="15B72A35"/>
    <w:rsid w:val="15C50828"/>
    <w:rsid w:val="1AB00AE2"/>
    <w:rsid w:val="1B932687"/>
    <w:rsid w:val="1BCA6B98"/>
    <w:rsid w:val="1CAC06B2"/>
    <w:rsid w:val="1D041009"/>
    <w:rsid w:val="1E8B21FB"/>
    <w:rsid w:val="221847B8"/>
    <w:rsid w:val="2262713B"/>
    <w:rsid w:val="228D26CE"/>
    <w:rsid w:val="22CA2753"/>
    <w:rsid w:val="240E2A35"/>
    <w:rsid w:val="270B5BBD"/>
    <w:rsid w:val="275E2463"/>
    <w:rsid w:val="27B57E67"/>
    <w:rsid w:val="2940272E"/>
    <w:rsid w:val="2B54029B"/>
    <w:rsid w:val="2CEF3FB8"/>
    <w:rsid w:val="2ED5212C"/>
    <w:rsid w:val="2F66610C"/>
    <w:rsid w:val="30552FD2"/>
    <w:rsid w:val="30C90D87"/>
    <w:rsid w:val="30F33128"/>
    <w:rsid w:val="322A22B1"/>
    <w:rsid w:val="344C1B33"/>
    <w:rsid w:val="35161BBC"/>
    <w:rsid w:val="35AC31B1"/>
    <w:rsid w:val="36F07953"/>
    <w:rsid w:val="3885236D"/>
    <w:rsid w:val="391E3890"/>
    <w:rsid w:val="3AF066C3"/>
    <w:rsid w:val="3B3B1179"/>
    <w:rsid w:val="3BB2147D"/>
    <w:rsid w:val="3BEA51F5"/>
    <w:rsid w:val="3C6A6406"/>
    <w:rsid w:val="3C9233D1"/>
    <w:rsid w:val="3D2C0ADF"/>
    <w:rsid w:val="3D853CB6"/>
    <w:rsid w:val="3E1E176E"/>
    <w:rsid w:val="3E202F15"/>
    <w:rsid w:val="3E9078C4"/>
    <w:rsid w:val="404B6C28"/>
    <w:rsid w:val="408633EB"/>
    <w:rsid w:val="420951A2"/>
    <w:rsid w:val="424A7A77"/>
    <w:rsid w:val="42875CFB"/>
    <w:rsid w:val="42C92294"/>
    <w:rsid w:val="43132246"/>
    <w:rsid w:val="45FA78C3"/>
    <w:rsid w:val="47675677"/>
    <w:rsid w:val="48F53072"/>
    <w:rsid w:val="494621F7"/>
    <w:rsid w:val="4B4D1F2B"/>
    <w:rsid w:val="4C7F348C"/>
    <w:rsid w:val="4C923E9E"/>
    <w:rsid w:val="4CA44F5B"/>
    <w:rsid w:val="4F25246D"/>
    <w:rsid w:val="507A3707"/>
    <w:rsid w:val="50EA7F43"/>
    <w:rsid w:val="50F06B23"/>
    <w:rsid w:val="513973A6"/>
    <w:rsid w:val="517D6EB3"/>
    <w:rsid w:val="51ED6A4B"/>
    <w:rsid w:val="52304CA0"/>
    <w:rsid w:val="54F36E09"/>
    <w:rsid w:val="558820D0"/>
    <w:rsid w:val="55EB79A2"/>
    <w:rsid w:val="57346FE0"/>
    <w:rsid w:val="579B51C5"/>
    <w:rsid w:val="57F83763"/>
    <w:rsid w:val="58221D80"/>
    <w:rsid w:val="58F4457E"/>
    <w:rsid w:val="59DB49CF"/>
    <w:rsid w:val="5A133090"/>
    <w:rsid w:val="5A3B2D3C"/>
    <w:rsid w:val="5A683FFF"/>
    <w:rsid w:val="5AA769EB"/>
    <w:rsid w:val="5C664E8E"/>
    <w:rsid w:val="5DBF29C4"/>
    <w:rsid w:val="5EC375E4"/>
    <w:rsid w:val="5F5E0F4F"/>
    <w:rsid w:val="62D85246"/>
    <w:rsid w:val="631F5A7F"/>
    <w:rsid w:val="64FE29DC"/>
    <w:rsid w:val="662752EF"/>
    <w:rsid w:val="66DD5F97"/>
    <w:rsid w:val="68BA0755"/>
    <w:rsid w:val="68E65C61"/>
    <w:rsid w:val="693F2885"/>
    <w:rsid w:val="6B342BA7"/>
    <w:rsid w:val="6C4924B0"/>
    <w:rsid w:val="6CF54EC6"/>
    <w:rsid w:val="6D983C19"/>
    <w:rsid w:val="6F8F0EBD"/>
    <w:rsid w:val="6FB438A3"/>
    <w:rsid w:val="701F75C9"/>
    <w:rsid w:val="703C5B99"/>
    <w:rsid w:val="703F45D4"/>
    <w:rsid w:val="708F5A33"/>
    <w:rsid w:val="71072C9F"/>
    <w:rsid w:val="724D47CD"/>
    <w:rsid w:val="736E263D"/>
    <w:rsid w:val="73F3271F"/>
    <w:rsid w:val="755D5634"/>
    <w:rsid w:val="78937BBC"/>
    <w:rsid w:val="78F32400"/>
    <w:rsid w:val="79852FF6"/>
    <w:rsid w:val="7ACC2155"/>
    <w:rsid w:val="7C156B31"/>
    <w:rsid w:val="7C5E095D"/>
    <w:rsid w:val="7CB80EEC"/>
    <w:rsid w:val="7D105E6B"/>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5"/>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1"/>
    <w:link w:val="26"/>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0">
    <w:name w:val="标题 1 Char"/>
    <w:basedOn w:val="18"/>
    <w:link w:val="2"/>
    <w:autoRedefine/>
    <w:qFormat/>
    <w:uiPriority w:val="9"/>
    <w:rPr>
      <w:b/>
      <w:bCs/>
      <w:kern w:val="44"/>
      <w:sz w:val="44"/>
      <w:szCs w:val="44"/>
    </w:rPr>
  </w:style>
  <w:style w:type="character" w:customStyle="1" w:styleId="21">
    <w:name w:val="标题 2 Char"/>
    <w:basedOn w:val="18"/>
    <w:link w:val="3"/>
    <w:autoRedefine/>
    <w:qFormat/>
    <w:uiPriority w:val="9"/>
    <w:rPr>
      <w:rFonts w:asciiTheme="majorHAnsi" w:hAnsiTheme="majorHAnsi" w:eastAsiaTheme="majorEastAsia" w:cstheme="majorBidi"/>
      <w:b/>
      <w:bCs/>
      <w:sz w:val="32"/>
      <w:szCs w:val="32"/>
    </w:rPr>
  </w:style>
  <w:style w:type="character" w:customStyle="1" w:styleId="22">
    <w:name w:val="标题 3 Char"/>
    <w:basedOn w:val="18"/>
    <w:link w:val="4"/>
    <w:autoRedefine/>
    <w:qFormat/>
    <w:uiPriority w:val="9"/>
    <w:rPr>
      <w:b/>
      <w:bCs/>
      <w:sz w:val="32"/>
      <w:szCs w:val="32"/>
    </w:rPr>
  </w:style>
  <w:style w:type="character" w:customStyle="1" w:styleId="23">
    <w:name w:val="标题 4 Char"/>
    <w:basedOn w:val="18"/>
    <w:link w:val="5"/>
    <w:autoRedefine/>
    <w:qFormat/>
    <w:uiPriority w:val="9"/>
    <w:rPr>
      <w:rFonts w:asciiTheme="majorHAnsi" w:hAnsiTheme="majorHAnsi" w:eastAsiaTheme="majorEastAsia" w:cstheme="majorBidi"/>
      <w:b/>
      <w:bCs/>
      <w:sz w:val="28"/>
      <w:szCs w:val="28"/>
    </w:rPr>
  </w:style>
  <w:style w:type="character" w:customStyle="1" w:styleId="24">
    <w:name w:val="标题 5 Char"/>
    <w:basedOn w:val="18"/>
    <w:link w:val="6"/>
    <w:autoRedefine/>
    <w:qFormat/>
    <w:uiPriority w:val="9"/>
    <w:rPr>
      <w:b/>
      <w:bCs/>
      <w:sz w:val="28"/>
      <w:szCs w:val="28"/>
    </w:rPr>
  </w:style>
  <w:style w:type="character" w:customStyle="1" w:styleId="25">
    <w:name w:val="标题 6 Char"/>
    <w:basedOn w:val="18"/>
    <w:link w:val="7"/>
    <w:autoRedefine/>
    <w:qFormat/>
    <w:uiPriority w:val="9"/>
    <w:rPr>
      <w:rFonts w:asciiTheme="majorHAnsi" w:hAnsiTheme="majorHAnsi" w:eastAsiaTheme="majorEastAsia" w:cstheme="majorBidi"/>
      <w:b/>
      <w:bCs/>
      <w:sz w:val="24"/>
      <w:szCs w:val="24"/>
    </w:rPr>
  </w:style>
  <w:style w:type="character" w:customStyle="1" w:styleId="26">
    <w:name w:val="正文文本 Char"/>
    <w:basedOn w:val="18"/>
    <w:link w:val="8"/>
    <w:autoRedefine/>
    <w:qFormat/>
    <w:uiPriority w:val="0"/>
    <w:rPr>
      <w:rFonts w:ascii="Times New Roman" w:hAnsi="Times New Roman" w:eastAsia="宋体" w:cs="Times New Roman"/>
      <w:kern w:val="0"/>
      <w:sz w:val="24"/>
      <w:szCs w:val="24"/>
    </w:rPr>
  </w:style>
  <w:style w:type="character" w:customStyle="1" w:styleId="27">
    <w:name w:val="NormalCharacter"/>
    <w:autoRedefine/>
    <w:qFormat/>
    <w:uiPriority w:val="99"/>
  </w:style>
  <w:style w:type="character" w:customStyle="1" w:styleId="28">
    <w:name w:val="font21"/>
    <w:basedOn w:val="18"/>
    <w:autoRedefine/>
    <w:qFormat/>
    <w:uiPriority w:val="0"/>
    <w:rPr>
      <w:rFonts w:hint="eastAsia" w:ascii="宋体" w:hAnsi="宋体" w:eastAsia="宋体" w:cs="宋体"/>
      <w:color w:val="000000"/>
      <w:sz w:val="20"/>
      <w:szCs w:val="20"/>
      <w:u w:val="none"/>
    </w:rPr>
  </w:style>
  <w:style w:type="character" w:customStyle="1" w:styleId="29">
    <w:name w:val="font41"/>
    <w:basedOn w:val="18"/>
    <w:qFormat/>
    <w:uiPriority w:val="0"/>
    <w:rPr>
      <w:rFonts w:ascii="Arial" w:hAnsi="Arial" w:cs="Arial"/>
      <w:color w:val="000000"/>
      <w:sz w:val="24"/>
      <w:szCs w:val="24"/>
      <w:u w:val="none"/>
    </w:rPr>
  </w:style>
  <w:style w:type="character" w:customStyle="1" w:styleId="30">
    <w:name w:val="font51"/>
    <w:basedOn w:val="18"/>
    <w:qFormat/>
    <w:uiPriority w:val="0"/>
    <w:rPr>
      <w:rFonts w:hint="eastAsia" w:ascii="宋体" w:hAnsi="宋体" w:eastAsia="宋体" w:cs="宋体"/>
      <w:b/>
      <w:bCs/>
      <w:color w:val="000000"/>
      <w:sz w:val="22"/>
      <w:szCs w:val="22"/>
      <w:u w:val="none"/>
    </w:rPr>
  </w:style>
  <w:style w:type="character" w:customStyle="1" w:styleId="31">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1371</Words>
  <Characters>1597</Characters>
  <Lines>39</Lines>
  <Paragraphs>10</Paragraphs>
  <TotalTime>8</TotalTime>
  <ScaleCrop>false</ScaleCrop>
  <LinksUpToDate>false</LinksUpToDate>
  <CharactersWithSpaces>1751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1994</cp:lastModifiedBy>
  <cp:lastPrinted>2025-02-13T01:18:00Z</cp:lastPrinted>
  <dcterms:modified xsi:type="dcterms:W3CDTF">2025-12-01T02:12:44Z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A134B7E9AB9F47A28EA160C4813F986A_13</vt:lpwstr>
  </property>
  <property fmtid="{D5CDD505-2E9C-101B-9397-08002B2CF9AE}" pid="4" name="KSOTemplateDocerSaveRecord">
    <vt:lpwstr>eyJoZGlkIjoiNzFhZjk3MWU2ODZjMTU1ZDU0MWFlZmQyMTYwNjE5ZjIiLCJ1c2VySWQiOiIyMzk3ODg1OTIifQ==</vt:lpwstr>
  </property>
</Properties>
</file>